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2609C" w14:textId="544D2BAC" w:rsidR="007D06FC" w:rsidRDefault="00BE421F" w:rsidP="007D06FC">
      <w:pPr>
        <w:rPr>
          <w:rFonts w:asciiTheme="minorHAnsi" w:hAnsiTheme="minorHAnsi"/>
          <w:noProof/>
          <w:sz w:val="22"/>
          <w:szCs w:val="22"/>
        </w:rPr>
      </w:pPr>
      <w:r w:rsidRPr="00BE421F">
        <w:rPr>
          <w:rFonts w:asciiTheme="minorHAnsi" w:hAnsiTheme="minorHAnsi"/>
          <w:noProof/>
          <w:sz w:val="22"/>
          <w:szCs w:val="22"/>
        </w:rPr>
        <w:t>Za</w:t>
      </w:r>
      <w:r w:rsidRPr="00BE421F">
        <w:rPr>
          <w:rFonts w:asciiTheme="minorHAnsi" w:hAnsiTheme="minorHAnsi" w:hint="eastAsia"/>
          <w:noProof/>
          <w:sz w:val="22"/>
          <w:szCs w:val="22"/>
        </w:rPr>
        <w:t>łą</w:t>
      </w:r>
      <w:r w:rsidRPr="00BE421F">
        <w:rPr>
          <w:rFonts w:asciiTheme="minorHAnsi" w:hAnsiTheme="minorHAnsi"/>
          <w:noProof/>
          <w:sz w:val="22"/>
          <w:szCs w:val="22"/>
        </w:rPr>
        <w:t xml:space="preserve">cznik nr 3 do zapytania ofertowego z dnia </w:t>
      </w:r>
      <w:r w:rsidR="003509E8">
        <w:rPr>
          <w:rFonts w:asciiTheme="minorHAnsi" w:hAnsiTheme="minorHAnsi"/>
          <w:noProof/>
          <w:sz w:val="22"/>
          <w:szCs w:val="22"/>
        </w:rPr>
        <w:t>14</w:t>
      </w:r>
      <w:r w:rsidRPr="00BE421F">
        <w:rPr>
          <w:rFonts w:asciiTheme="minorHAnsi" w:hAnsiTheme="minorHAnsi"/>
          <w:noProof/>
          <w:sz w:val="22"/>
          <w:szCs w:val="22"/>
        </w:rPr>
        <w:t>.0</w:t>
      </w:r>
      <w:r w:rsidR="003509E8">
        <w:rPr>
          <w:rFonts w:asciiTheme="minorHAnsi" w:hAnsiTheme="minorHAnsi"/>
          <w:noProof/>
          <w:sz w:val="22"/>
          <w:szCs w:val="22"/>
        </w:rPr>
        <w:t>8</w:t>
      </w:r>
      <w:r w:rsidRPr="00BE421F">
        <w:rPr>
          <w:rFonts w:asciiTheme="minorHAnsi" w:hAnsiTheme="minorHAnsi"/>
          <w:noProof/>
          <w:sz w:val="22"/>
          <w:szCs w:val="22"/>
        </w:rPr>
        <w:t xml:space="preserve">.2019 Dostawa – </w:t>
      </w:r>
      <w:r w:rsidR="00D32F1C" w:rsidRPr="00D32F1C">
        <w:rPr>
          <w:rFonts w:asciiTheme="minorHAnsi" w:hAnsiTheme="minorHAnsi"/>
          <w:noProof/>
          <w:sz w:val="22"/>
          <w:szCs w:val="22"/>
        </w:rPr>
        <w:t>Automatyczna strugarka czterostronna 6-g</w:t>
      </w:r>
      <w:r w:rsidR="00D32F1C" w:rsidRPr="00D32F1C">
        <w:rPr>
          <w:rFonts w:asciiTheme="minorHAnsi" w:hAnsiTheme="minorHAnsi" w:hint="eastAsia"/>
          <w:noProof/>
          <w:sz w:val="22"/>
          <w:szCs w:val="22"/>
        </w:rPr>
        <w:t>ł</w:t>
      </w:r>
      <w:r w:rsidR="00D32F1C" w:rsidRPr="00D32F1C">
        <w:rPr>
          <w:rFonts w:asciiTheme="minorHAnsi" w:hAnsiTheme="minorHAnsi"/>
          <w:noProof/>
          <w:sz w:val="22"/>
          <w:szCs w:val="22"/>
        </w:rPr>
        <w:t>owicowa</w:t>
      </w:r>
      <w:bookmarkStart w:id="0" w:name="_GoBack"/>
      <w:bookmarkEnd w:id="0"/>
    </w:p>
    <w:p w14:paraId="71010155" w14:textId="77777777"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4E9D10B7" w14:textId="77777777" w:rsidR="0088130A" w:rsidRDefault="0088130A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7A97199D" w14:textId="77777777"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14:paraId="5737D098" w14:textId="77777777"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14:paraId="134A43DE" w14:textId="77777777" w:rsidR="00E720FA" w:rsidRDefault="00E720FA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</w:p>
    <w:p w14:paraId="231A5DAA" w14:textId="77777777"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14:paraId="008EADD4" w14:textId="02061691" w:rsidR="00131CE1" w:rsidRDefault="00131CE1" w:rsidP="00131CE1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3509E8">
        <w:rPr>
          <w:rFonts w:asciiTheme="minorHAnsi" w:hAnsiTheme="minorHAnsi"/>
          <w:b/>
          <w:noProof/>
          <w:sz w:val="28"/>
          <w:szCs w:val="28"/>
        </w:rPr>
        <w:t>14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>.0</w:t>
      </w:r>
      <w:r w:rsidR="003509E8">
        <w:rPr>
          <w:rFonts w:asciiTheme="minorHAnsi" w:hAnsiTheme="minorHAnsi"/>
          <w:b/>
          <w:noProof/>
          <w:sz w:val="28"/>
          <w:szCs w:val="28"/>
        </w:rPr>
        <w:t>8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>.2019</w:t>
      </w:r>
    </w:p>
    <w:p w14:paraId="7CAF5742" w14:textId="51408732" w:rsidR="00131CE1" w:rsidRPr="00905692" w:rsidRDefault="003509E8" w:rsidP="00131CE1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3509E8">
        <w:rPr>
          <w:rFonts w:asciiTheme="minorHAnsi" w:hAnsiTheme="minorHAnsi"/>
          <w:b/>
          <w:noProof/>
          <w:sz w:val="28"/>
          <w:szCs w:val="28"/>
        </w:rPr>
        <w:t>Dostawa - Automatyczna strugarka czterostronna 6-g</w:t>
      </w:r>
      <w:r w:rsidRPr="003509E8">
        <w:rPr>
          <w:rFonts w:asciiTheme="minorHAnsi" w:hAnsiTheme="minorHAnsi" w:hint="eastAsia"/>
          <w:b/>
          <w:noProof/>
          <w:sz w:val="28"/>
          <w:szCs w:val="28"/>
        </w:rPr>
        <w:t>ł</w:t>
      </w:r>
      <w:r w:rsidRPr="003509E8">
        <w:rPr>
          <w:rFonts w:asciiTheme="minorHAnsi" w:hAnsiTheme="minorHAnsi"/>
          <w:b/>
          <w:noProof/>
          <w:sz w:val="28"/>
          <w:szCs w:val="28"/>
        </w:rPr>
        <w:t>owicowa</w:t>
      </w:r>
    </w:p>
    <w:p w14:paraId="5B086055" w14:textId="6DB3767C" w:rsidR="007F256A" w:rsidRDefault="00131CE1" w:rsidP="00131CE1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14:paraId="6B64962F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CE28C34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FAB26F4" w14:textId="77777777" w:rsidR="00BE421F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34022201" w14:textId="77777777" w:rsidR="00BE421F" w:rsidRPr="00930203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6A295592" w14:textId="77777777"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4EC4A219" w14:textId="77777777"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14:paraId="11FD0FD4" w14:textId="77777777" w:rsidTr="001F7EF8">
        <w:tc>
          <w:tcPr>
            <w:tcW w:w="1667" w:type="dxa"/>
          </w:tcPr>
          <w:p w14:paraId="688B6DAD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B4C5E0A" w14:textId="77777777" w:rsidTr="001F7EF8">
        <w:tc>
          <w:tcPr>
            <w:tcW w:w="1667" w:type="dxa"/>
          </w:tcPr>
          <w:p w14:paraId="3454EC04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355A5500" w14:textId="77777777" w:rsidTr="001F7EF8">
        <w:tc>
          <w:tcPr>
            <w:tcW w:w="1667" w:type="dxa"/>
          </w:tcPr>
          <w:p w14:paraId="4BC0767B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97D7740" w14:textId="77777777" w:rsidTr="001F7EF8">
        <w:tc>
          <w:tcPr>
            <w:tcW w:w="1667" w:type="dxa"/>
          </w:tcPr>
          <w:p w14:paraId="657BA8A1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A2E4FC9" w14:textId="77777777" w:rsidTr="001F7EF8">
        <w:tc>
          <w:tcPr>
            <w:tcW w:w="1667" w:type="dxa"/>
          </w:tcPr>
          <w:p w14:paraId="6D54B886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4118CC5" w14:textId="77777777" w:rsidTr="001F7EF8">
        <w:tc>
          <w:tcPr>
            <w:tcW w:w="1667" w:type="dxa"/>
          </w:tcPr>
          <w:p w14:paraId="2DB791B6" w14:textId="77777777"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0522022" w14:textId="77777777"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0E1E237C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5441374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A78587" w14:textId="77777777"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3BEED423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WPPH "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Wiktrans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" s.c. Stanisław Krawiec, Sławomir Krawiec, Daniel Krawiec </w:t>
      </w:r>
    </w:p>
    <w:p w14:paraId="544D0746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Adres: 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Stróżańska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 65a, 37-420 Rudnik nad Sanem </w:t>
      </w:r>
    </w:p>
    <w:p w14:paraId="2A1CE9FD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Telefon: 48 15 876 14 88 </w:t>
      </w:r>
    </w:p>
    <w:p w14:paraId="3249556B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E-mail: info@wiktrans.pl </w:t>
      </w:r>
    </w:p>
    <w:p w14:paraId="425EC0CA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 strony internetowej: www.wiktrans.pl </w:t>
      </w:r>
    </w:p>
    <w:p w14:paraId="4816D3D5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NIP: 8651001269</w:t>
      </w:r>
    </w:p>
    <w:p w14:paraId="4E914F9C" w14:textId="77777777" w:rsidR="00E720FA" w:rsidRDefault="00E720FA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CB16E4C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E144AE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9C4EFF2" w14:textId="2C658C02" w:rsidR="00D007E3" w:rsidRDefault="00D007E3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SPEŁNIENIE WYMAGANYCH MINIMALNYCH PARAMETRÓW TECHNICZNYCH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6"/>
        <w:gridCol w:w="1574"/>
        <w:gridCol w:w="4925"/>
      </w:tblGrid>
      <w:tr w:rsidR="003509E8" w14:paraId="3062CFE0" w14:textId="7C59D080" w:rsidTr="003509E8">
        <w:tc>
          <w:tcPr>
            <w:tcW w:w="3496" w:type="dxa"/>
          </w:tcPr>
          <w:p w14:paraId="5B0F4373" w14:textId="338F5A8A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Wymagany parametr techniczny urządzenia: </w:t>
            </w:r>
          </w:p>
        </w:tc>
        <w:tc>
          <w:tcPr>
            <w:tcW w:w="1574" w:type="dxa"/>
          </w:tcPr>
          <w:p w14:paraId="739B85A4" w14:textId="58C5082B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Oświadczenie o spełnianiu wymaganego parametru technicznego przez oferowane urządzenie (TAK/NIE)</w:t>
            </w:r>
          </w:p>
        </w:tc>
        <w:tc>
          <w:tcPr>
            <w:tcW w:w="4925" w:type="dxa"/>
          </w:tcPr>
          <w:p w14:paraId="1CA0B1F8" w14:textId="7AC07F63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załącznika do oferty pn. „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Specyfikacja techniczna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”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potwierdzający spełnianie wymaganego parametru technicznego przez oferowane urządzenie (konkretny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oraz numer strony załacznika 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„Specyfikacja techniczna”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, na której znajduje się ww.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3509E8" w14:paraId="57A874C2" w14:textId="5BD8271F" w:rsidTr="00B601E8">
        <w:tc>
          <w:tcPr>
            <w:tcW w:w="3496" w:type="dxa"/>
          </w:tcPr>
          <w:p w14:paraId="0CA271ED" w14:textId="77777777" w:rsidR="003509E8" w:rsidRPr="003509E8" w:rsidRDefault="003509E8" w:rsidP="00632243">
            <w:pPr>
              <w:spacing w:after="120" w:line="276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3509E8">
              <w:rPr>
                <w:rFonts w:asciiTheme="minorHAnsi" w:hAnsiTheme="minorHAnsi"/>
                <w:noProof/>
                <w:sz w:val="22"/>
                <w:szCs w:val="22"/>
              </w:rPr>
              <w:t xml:space="preserve">Czterostronna strugarko profilarka sześciowrzecionowa o układzie wrzecion: </w:t>
            </w:r>
          </w:p>
          <w:p w14:paraId="4EF939A2" w14:textId="77777777" w:rsidR="003509E8" w:rsidRPr="00B601E8" w:rsidRDefault="003509E8" w:rsidP="00B601E8">
            <w:pPr>
              <w:pStyle w:val="Akapitzlist"/>
              <w:numPr>
                <w:ilvl w:val="0"/>
                <w:numId w:val="35"/>
              </w:numPr>
              <w:spacing w:after="240" w:line="276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/>
                <w:noProof/>
                <w:sz w:val="22"/>
                <w:szCs w:val="22"/>
              </w:rPr>
              <w:t xml:space="preserve">Pierwsze wrzeciono dolne </w:t>
            </w:r>
          </w:p>
          <w:p w14:paraId="4A24DFF5" w14:textId="77777777" w:rsidR="003509E8" w:rsidRPr="00B601E8" w:rsidRDefault="003509E8" w:rsidP="00B601E8">
            <w:pPr>
              <w:pStyle w:val="Akapitzlist"/>
              <w:numPr>
                <w:ilvl w:val="0"/>
                <w:numId w:val="35"/>
              </w:numPr>
              <w:spacing w:after="240" w:line="276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/>
                <w:noProof/>
                <w:sz w:val="22"/>
                <w:szCs w:val="22"/>
              </w:rPr>
              <w:t xml:space="preserve">Drugie wrzeciono prawe </w:t>
            </w:r>
          </w:p>
          <w:p w14:paraId="03B08742" w14:textId="77777777" w:rsidR="003509E8" w:rsidRPr="00B601E8" w:rsidRDefault="003509E8" w:rsidP="00B601E8">
            <w:pPr>
              <w:pStyle w:val="Akapitzlist"/>
              <w:numPr>
                <w:ilvl w:val="0"/>
                <w:numId w:val="35"/>
              </w:numPr>
              <w:spacing w:after="240" w:line="276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/>
                <w:noProof/>
                <w:sz w:val="22"/>
                <w:szCs w:val="22"/>
              </w:rPr>
              <w:t xml:space="preserve">Trzecie wrzeciono lewe </w:t>
            </w:r>
          </w:p>
          <w:p w14:paraId="2641ACDF" w14:textId="77777777" w:rsidR="003509E8" w:rsidRPr="00B601E8" w:rsidRDefault="003509E8" w:rsidP="00B601E8">
            <w:pPr>
              <w:pStyle w:val="Akapitzlist"/>
              <w:numPr>
                <w:ilvl w:val="0"/>
                <w:numId w:val="35"/>
              </w:numPr>
              <w:spacing w:after="240" w:line="276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/>
                <w:noProof/>
                <w:sz w:val="22"/>
                <w:szCs w:val="22"/>
              </w:rPr>
              <w:t xml:space="preserve">Czwarte wrzeciono prawe </w:t>
            </w:r>
          </w:p>
          <w:p w14:paraId="40919BD6" w14:textId="77777777" w:rsidR="003509E8" w:rsidRPr="00B601E8" w:rsidRDefault="003509E8" w:rsidP="00B601E8">
            <w:pPr>
              <w:pStyle w:val="Akapitzlist"/>
              <w:numPr>
                <w:ilvl w:val="0"/>
                <w:numId w:val="35"/>
              </w:numPr>
              <w:spacing w:after="240" w:line="276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/>
                <w:noProof/>
                <w:sz w:val="22"/>
                <w:szCs w:val="22"/>
              </w:rPr>
              <w:t xml:space="preserve">Piąte wrzeciono górne </w:t>
            </w:r>
          </w:p>
          <w:p w14:paraId="6ED2D607" w14:textId="2D143CC1" w:rsidR="003509E8" w:rsidRPr="00B601E8" w:rsidRDefault="003509E8" w:rsidP="00B601E8">
            <w:pPr>
              <w:pStyle w:val="Akapitzlist"/>
              <w:numPr>
                <w:ilvl w:val="0"/>
                <w:numId w:val="35"/>
              </w:num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/>
                <w:noProof/>
                <w:sz w:val="22"/>
                <w:szCs w:val="22"/>
              </w:rPr>
              <w:t>Szóste wrzeciono dolne</w:t>
            </w:r>
          </w:p>
        </w:tc>
        <w:tc>
          <w:tcPr>
            <w:tcW w:w="1574" w:type="dxa"/>
            <w:vAlign w:val="center"/>
          </w:tcPr>
          <w:p w14:paraId="2969B744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E61BAAA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679741F8" w14:textId="5642BC89" w:rsidTr="00B601E8">
        <w:tc>
          <w:tcPr>
            <w:tcW w:w="3496" w:type="dxa"/>
          </w:tcPr>
          <w:p w14:paraId="74941422" w14:textId="678082B8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Prędkość posuwu do 40 m/min, silnik min. 6 kW </w:t>
            </w:r>
          </w:p>
        </w:tc>
        <w:tc>
          <w:tcPr>
            <w:tcW w:w="1574" w:type="dxa"/>
            <w:vAlign w:val="center"/>
          </w:tcPr>
          <w:p w14:paraId="6FD55E80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947B720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0C6A9A51" w14:textId="2F491AEC" w:rsidTr="00B601E8">
        <w:tc>
          <w:tcPr>
            <w:tcW w:w="3496" w:type="dxa"/>
          </w:tcPr>
          <w:p w14:paraId="30CAAF78" w14:textId="4823B8D1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System zapobiegający zbyt szybkim wycieraniem się rolki gumowej na wylocie. </w:t>
            </w:r>
          </w:p>
        </w:tc>
        <w:tc>
          <w:tcPr>
            <w:tcW w:w="1574" w:type="dxa"/>
            <w:vAlign w:val="center"/>
          </w:tcPr>
          <w:p w14:paraId="6ABA6968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229A9079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46132A31" w14:textId="1EA54967" w:rsidTr="00B601E8">
        <w:tc>
          <w:tcPr>
            <w:tcW w:w="3496" w:type="dxa"/>
          </w:tcPr>
          <w:p w14:paraId="70AEDF9A" w14:textId="1D75F9F4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Wszystkie silniki wrzecion w wykonaniu IE3 </w:t>
            </w:r>
          </w:p>
        </w:tc>
        <w:tc>
          <w:tcPr>
            <w:tcW w:w="1574" w:type="dxa"/>
            <w:vAlign w:val="center"/>
          </w:tcPr>
          <w:p w14:paraId="7FC51067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5FDA6EB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6153819A" w14:textId="2EF96F8C" w:rsidTr="00B601E8">
        <w:tc>
          <w:tcPr>
            <w:tcW w:w="3496" w:type="dxa"/>
          </w:tcPr>
          <w:p w14:paraId="68466D7E" w14:textId="5202B8D1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Obroty wrzecion co najmniej 7000 </w:t>
            </w:r>
            <w:proofErr w:type="spellStart"/>
            <w:r w:rsidRPr="00B601E8">
              <w:rPr>
                <w:rFonts w:asciiTheme="minorHAnsi" w:hAnsiTheme="minorHAnsi" w:cstheme="minorHAnsi"/>
                <w:sz w:val="22"/>
                <w:szCs w:val="24"/>
              </w:rPr>
              <w:t>obr</w:t>
            </w:r>
            <w:proofErr w:type="spellEnd"/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./min dla wrzecion 2 – 6 </w:t>
            </w:r>
          </w:p>
        </w:tc>
        <w:tc>
          <w:tcPr>
            <w:tcW w:w="1574" w:type="dxa"/>
            <w:vAlign w:val="center"/>
          </w:tcPr>
          <w:p w14:paraId="70E376DA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2391019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1E7E6F66" w14:textId="522B5870" w:rsidTr="00B601E8">
        <w:tc>
          <w:tcPr>
            <w:tcW w:w="3496" w:type="dxa"/>
          </w:tcPr>
          <w:p w14:paraId="5B9FED40" w14:textId="4D790616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>Zakres przestawiania osiowego dla wrzecion pionowych min. 80 mm</w:t>
            </w:r>
          </w:p>
        </w:tc>
        <w:tc>
          <w:tcPr>
            <w:tcW w:w="1574" w:type="dxa"/>
            <w:vAlign w:val="center"/>
          </w:tcPr>
          <w:p w14:paraId="215D9734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3EC93DB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7A2EF702" w14:textId="05F12A3B" w:rsidTr="00B601E8">
        <w:tc>
          <w:tcPr>
            <w:tcW w:w="3496" w:type="dxa"/>
          </w:tcPr>
          <w:p w14:paraId="74A303C6" w14:textId="36EB63DE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>Stół podawczy  min. 2 m szerokości</w:t>
            </w:r>
          </w:p>
        </w:tc>
        <w:tc>
          <w:tcPr>
            <w:tcW w:w="1574" w:type="dxa"/>
            <w:vAlign w:val="center"/>
          </w:tcPr>
          <w:p w14:paraId="2CD4C8FA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EDBB9B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02183A85" w14:textId="2E42D631" w:rsidTr="00B601E8">
        <w:tc>
          <w:tcPr>
            <w:tcW w:w="3496" w:type="dxa"/>
          </w:tcPr>
          <w:p w14:paraId="76C6FFE9" w14:textId="7F63085F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Boczna rolka dociskowa na stole podawczym </w:t>
            </w:r>
          </w:p>
        </w:tc>
        <w:tc>
          <w:tcPr>
            <w:tcW w:w="1574" w:type="dxa"/>
            <w:vAlign w:val="center"/>
          </w:tcPr>
          <w:p w14:paraId="4B5474F8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51FE812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0FC3848F" w14:textId="4416E550" w:rsidTr="00B601E8">
        <w:tc>
          <w:tcPr>
            <w:tcW w:w="3496" w:type="dxa"/>
          </w:tcPr>
          <w:p w14:paraId="7689AD6C" w14:textId="154524B8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Szerokość robocza  w zakresie  co </w:t>
            </w:r>
            <w:r w:rsidRPr="00B601E8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najmniej 20 – 230 mm</w:t>
            </w:r>
          </w:p>
        </w:tc>
        <w:tc>
          <w:tcPr>
            <w:tcW w:w="1574" w:type="dxa"/>
            <w:vAlign w:val="center"/>
          </w:tcPr>
          <w:p w14:paraId="1ACEEF6A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D6801AF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646A7323" w14:textId="5A156553" w:rsidTr="00B601E8">
        <w:tc>
          <w:tcPr>
            <w:tcW w:w="3496" w:type="dxa"/>
          </w:tcPr>
          <w:p w14:paraId="5AC12DA0" w14:textId="189E523B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 xml:space="preserve">Wysokość robocza w zakresie  co najmniej 10 – 160 mm </w:t>
            </w:r>
          </w:p>
        </w:tc>
        <w:tc>
          <w:tcPr>
            <w:tcW w:w="1574" w:type="dxa"/>
            <w:vAlign w:val="center"/>
          </w:tcPr>
          <w:p w14:paraId="40003E7F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1DCF753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43F541B2" w14:textId="1508DA49" w:rsidTr="00B601E8">
        <w:tc>
          <w:tcPr>
            <w:tcW w:w="3496" w:type="dxa"/>
          </w:tcPr>
          <w:p w14:paraId="62D00039" w14:textId="0CC55B6E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Elektroniczny system wspierający operatora przy przezbrajaniu maszyny z możliwością zapisywania wartości nastawczych profili w połączeniu z podwójnymi wskaźnikami cyfrowymi do wyświetlania pozycji wrzecion osiowo i promieniowo dla wrzecion 2 – 6, dla wrzeciona 1 promieniowo oraz dla elementów dociskowych przed i za górnym wrzecionem. </w:t>
            </w:r>
          </w:p>
        </w:tc>
        <w:tc>
          <w:tcPr>
            <w:tcW w:w="1574" w:type="dxa"/>
            <w:vAlign w:val="center"/>
          </w:tcPr>
          <w:p w14:paraId="60A563DF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AADFAB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4EA826AC" w14:textId="29534FA1" w:rsidTr="00B601E8">
        <w:tc>
          <w:tcPr>
            <w:tcW w:w="3496" w:type="dxa"/>
          </w:tcPr>
          <w:p w14:paraId="32E621C8" w14:textId="0A515512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Panel dotykowy </w:t>
            </w:r>
          </w:p>
        </w:tc>
        <w:tc>
          <w:tcPr>
            <w:tcW w:w="1574" w:type="dxa"/>
            <w:vAlign w:val="center"/>
          </w:tcPr>
          <w:p w14:paraId="41AAC083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7C22A947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6AB0A471" w14:textId="77777777" w:rsidTr="00B601E8">
        <w:tc>
          <w:tcPr>
            <w:tcW w:w="3496" w:type="dxa"/>
          </w:tcPr>
          <w:p w14:paraId="70C1A7C6" w14:textId="6D39394D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Powłoka dla ochrony płyt stołu i prowadnic przed zbyt dużym zużyciem </w:t>
            </w:r>
          </w:p>
        </w:tc>
        <w:tc>
          <w:tcPr>
            <w:tcW w:w="1574" w:type="dxa"/>
            <w:vAlign w:val="center"/>
          </w:tcPr>
          <w:p w14:paraId="504E3A6F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424968E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62E3AF7B" w14:textId="77777777" w:rsidTr="00B601E8">
        <w:tc>
          <w:tcPr>
            <w:tcW w:w="3496" w:type="dxa"/>
          </w:tcPr>
          <w:p w14:paraId="15A1819C" w14:textId="47582DCB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Manualna pompa do środków przeciwciernych </w:t>
            </w:r>
          </w:p>
        </w:tc>
        <w:tc>
          <w:tcPr>
            <w:tcW w:w="1574" w:type="dxa"/>
            <w:vAlign w:val="center"/>
          </w:tcPr>
          <w:p w14:paraId="6FF5E921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7FD7E50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1478FBCD" w14:textId="77777777" w:rsidTr="00B601E8">
        <w:tc>
          <w:tcPr>
            <w:tcW w:w="3496" w:type="dxa"/>
          </w:tcPr>
          <w:p w14:paraId="53CFFB84" w14:textId="1CE1911A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Centralne położenie punktów smarowania z przodu maszyny </w:t>
            </w:r>
          </w:p>
        </w:tc>
        <w:tc>
          <w:tcPr>
            <w:tcW w:w="1574" w:type="dxa"/>
            <w:vAlign w:val="center"/>
          </w:tcPr>
          <w:p w14:paraId="6CF0DE21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F867665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4E2D5622" w14:textId="77777777" w:rsidTr="00B601E8">
        <w:tc>
          <w:tcPr>
            <w:tcW w:w="3496" w:type="dxa"/>
          </w:tcPr>
          <w:p w14:paraId="0060ABBD" w14:textId="14884972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Prowadnica za pierwszym prawym wrzecionem oraz przed i za drugim prawem wrzecionem z możliwością szybkiej regulacji. </w:t>
            </w:r>
          </w:p>
        </w:tc>
        <w:tc>
          <w:tcPr>
            <w:tcW w:w="1574" w:type="dxa"/>
            <w:vAlign w:val="center"/>
          </w:tcPr>
          <w:p w14:paraId="17A910FC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BFD442D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1BB1942C" w14:textId="77777777" w:rsidTr="00B601E8">
        <w:tc>
          <w:tcPr>
            <w:tcW w:w="3496" w:type="dxa"/>
          </w:tcPr>
          <w:p w14:paraId="3C4E35F6" w14:textId="4B765A54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>Rolki dociskowe dla wrzecion pionowych z możliwością odchylania</w:t>
            </w:r>
          </w:p>
        </w:tc>
        <w:tc>
          <w:tcPr>
            <w:tcW w:w="1574" w:type="dxa"/>
            <w:vAlign w:val="center"/>
          </w:tcPr>
          <w:p w14:paraId="1F78EF84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7D8969ED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75BC93B4" w14:textId="77777777" w:rsidTr="00B601E8">
        <w:tc>
          <w:tcPr>
            <w:tcW w:w="3496" w:type="dxa"/>
          </w:tcPr>
          <w:p w14:paraId="068E2531" w14:textId="16742009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Wszystkie rolki posuwu szybko przestawiane </w:t>
            </w:r>
          </w:p>
        </w:tc>
        <w:tc>
          <w:tcPr>
            <w:tcW w:w="1574" w:type="dxa"/>
            <w:vAlign w:val="center"/>
          </w:tcPr>
          <w:p w14:paraId="16358E0A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1F96C2D1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516529AD" w14:textId="77777777" w:rsidTr="00B601E8">
        <w:tc>
          <w:tcPr>
            <w:tcW w:w="3496" w:type="dxa"/>
          </w:tcPr>
          <w:p w14:paraId="5E7B610A" w14:textId="7FFDB2BC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Dzielony trzewik dociskowy przed górnym wrzecionem, regulowany poziomo, pneumatyczny </w:t>
            </w:r>
          </w:p>
        </w:tc>
        <w:tc>
          <w:tcPr>
            <w:tcW w:w="1574" w:type="dxa"/>
            <w:vAlign w:val="center"/>
          </w:tcPr>
          <w:p w14:paraId="3E46B831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A14F76F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0E50CF92" w14:textId="77777777" w:rsidTr="00B601E8">
        <w:tc>
          <w:tcPr>
            <w:tcW w:w="3496" w:type="dxa"/>
          </w:tcPr>
          <w:p w14:paraId="30FCAF36" w14:textId="42BEE2B6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Ustawienie elementów dociskowych bez konieczności użycia narzędzi </w:t>
            </w:r>
          </w:p>
        </w:tc>
        <w:tc>
          <w:tcPr>
            <w:tcW w:w="1574" w:type="dxa"/>
            <w:vAlign w:val="center"/>
          </w:tcPr>
          <w:p w14:paraId="68DA6A87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1E35BAED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2786523B" w14:textId="77777777" w:rsidTr="00B601E8">
        <w:tc>
          <w:tcPr>
            <w:tcW w:w="3496" w:type="dxa"/>
          </w:tcPr>
          <w:p w14:paraId="4D37D3BA" w14:textId="300C493E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 xml:space="preserve">Klucz z przekładnią ułatwiający montaż/ demontaż narzędzi </w:t>
            </w:r>
          </w:p>
        </w:tc>
        <w:tc>
          <w:tcPr>
            <w:tcW w:w="1574" w:type="dxa"/>
            <w:vAlign w:val="center"/>
          </w:tcPr>
          <w:p w14:paraId="71C26F8B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B3E13B1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171061B4" w14:textId="77777777" w:rsidTr="00B601E8">
        <w:tc>
          <w:tcPr>
            <w:tcW w:w="3496" w:type="dxa"/>
          </w:tcPr>
          <w:p w14:paraId="670D6E9C" w14:textId="6262A34B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Wyposażenie maszyny umożliwiające rozcinanie na drugim dolnym wrzecionie </w:t>
            </w:r>
          </w:p>
        </w:tc>
        <w:tc>
          <w:tcPr>
            <w:tcW w:w="1574" w:type="dxa"/>
            <w:vAlign w:val="center"/>
          </w:tcPr>
          <w:p w14:paraId="095933F6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E2B1D50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42BCBC25" w14:textId="77777777" w:rsidTr="00B601E8">
        <w:tc>
          <w:tcPr>
            <w:tcW w:w="3496" w:type="dxa"/>
          </w:tcPr>
          <w:p w14:paraId="6A80EF7C" w14:textId="7D1F50EE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>Wyposażenie maszyny w przynajmniej 4 głowice nożowe</w:t>
            </w:r>
          </w:p>
        </w:tc>
        <w:tc>
          <w:tcPr>
            <w:tcW w:w="1574" w:type="dxa"/>
            <w:vAlign w:val="center"/>
          </w:tcPr>
          <w:p w14:paraId="6F70519E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2F817FA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594687D9" w14:textId="77777777" w:rsidTr="00B601E8">
        <w:tc>
          <w:tcPr>
            <w:tcW w:w="3496" w:type="dxa"/>
          </w:tcPr>
          <w:p w14:paraId="5D8AA79D" w14:textId="3570AEC0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Oświetlenie wewnątrz maszyny </w:t>
            </w:r>
          </w:p>
        </w:tc>
        <w:tc>
          <w:tcPr>
            <w:tcW w:w="1574" w:type="dxa"/>
            <w:vAlign w:val="center"/>
          </w:tcPr>
          <w:p w14:paraId="2B4D1983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7D88A82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2BBE819C" w14:textId="77777777" w:rsidTr="00B601E8">
        <w:tc>
          <w:tcPr>
            <w:tcW w:w="3496" w:type="dxa"/>
          </w:tcPr>
          <w:p w14:paraId="2C1FE43C" w14:textId="3EECD1FE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>Deklaracja zgodności CE</w:t>
            </w:r>
          </w:p>
        </w:tc>
        <w:tc>
          <w:tcPr>
            <w:tcW w:w="1574" w:type="dxa"/>
            <w:vAlign w:val="center"/>
          </w:tcPr>
          <w:p w14:paraId="5E83AF3B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7CE657AD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14:paraId="4EB901AA" w14:textId="77777777" w:rsidR="00D007E3" w:rsidRPr="00D007E3" w:rsidRDefault="00D007E3" w:rsidP="00D007E3">
      <w:pPr>
        <w:spacing w:after="240"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FE2512D" w14:textId="557CF216" w:rsidR="001F7EF8" w:rsidRDefault="008029AB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SPEŁNIENIE KRYTERIÓW OCENY OFERTY</w:t>
      </w:r>
      <w:r w:rsidR="009808ED">
        <w:rPr>
          <w:rFonts w:asciiTheme="minorHAnsi" w:hAnsiTheme="minorHAnsi"/>
          <w:b/>
          <w:noProof/>
          <w:sz w:val="22"/>
          <w:szCs w:val="22"/>
        </w:rPr>
        <w:t>:</w:t>
      </w:r>
    </w:p>
    <w:tbl>
      <w:tblPr>
        <w:tblW w:w="44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5650"/>
      </w:tblGrid>
      <w:tr w:rsidR="00BE421F" w:rsidRPr="00BE421F" w14:paraId="1DF51E20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6DE0307F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Wysokość proponowanej przez Oferenta (Wykonawcę)  ceny netto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A70" w14:textId="6BA82AF1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16CE056B" w14:textId="77777777" w:rsidTr="00171F7D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A01" w14:textId="40110AFA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hAnsi="Times New Roman"/>
                <w:sz w:val="22"/>
              </w:rPr>
              <w:t>Wysokość proponowanej przez Oferenta (Wykonawcę)  ceny brutto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31770D58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DC88F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okres gwarancji *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6B52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29C4AB9E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A0A6" w14:textId="75471E00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czas reakcji serwisowej</w:t>
            </w:r>
            <w:r w:rsidR="00A31B27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**</w:t>
            </w:r>
            <w:r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700F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</w:tbl>
    <w:p w14:paraId="5BA76C8C" w14:textId="494A2887" w:rsidR="00544FFE" w:rsidRPr="00544FFE" w:rsidRDefault="00544FFE" w:rsidP="00544FFE">
      <w:pPr>
        <w:spacing w:after="240" w:line="276" w:lineRule="auto"/>
        <w:jc w:val="both"/>
        <w:rPr>
          <w:rFonts w:ascii="Times New Roman" w:hAnsi="Times New Roman"/>
          <w:noProof/>
          <w:szCs w:val="24"/>
        </w:rPr>
      </w:pPr>
      <w:r w:rsidRPr="00544FFE">
        <w:rPr>
          <w:rFonts w:ascii="Times New Roman" w:hAnsi="Times New Roman"/>
          <w:noProof/>
          <w:szCs w:val="24"/>
        </w:rPr>
        <w:t>* minimalny okres gwarancji to 6 miesi</w:t>
      </w:r>
      <w:r w:rsidRPr="00544FFE">
        <w:rPr>
          <w:rFonts w:ascii="Times New Roman" w:hAnsi="Times New Roman" w:hint="eastAsia"/>
          <w:noProof/>
          <w:szCs w:val="24"/>
        </w:rPr>
        <w:t>ę</w:t>
      </w:r>
      <w:r w:rsidRPr="00544FFE">
        <w:rPr>
          <w:rFonts w:ascii="Times New Roman" w:hAnsi="Times New Roman"/>
          <w:noProof/>
          <w:szCs w:val="24"/>
        </w:rPr>
        <w:t>cy. Okres gwarancji odnosi si</w:t>
      </w:r>
      <w:r w:rsidRPr="00544FFE">
        <w:rPr>
          <w:rFonts w:ascii="Times New Roman" w:hAnsi="Times New Roman" w:hint="eastAsia"/>
          <w:noProof/>
          <w:szCs w:val="24"/>
        </w:rPr>
        <w:t>ę</w:t>
      </w:r>
      <w:r w:rsidRPr="00544FFE">
        <w:rPr>
          <w:rFonts w:ascii="Times New Roman" w:hAnsi="Times New Roman"/>
          <w:noProof/>
          <w:szCs w:val="24"/>
        </w:rPr>
        <w:t xml:space="preserve"> do pracy maszyny w systemie jednozmianowym.</w:t>
      </w:r>
    </w:p>
    <w:p w14:paraId="50CE5273" w14:textId="40FC2D79" w:rsidR="00930203" w:rsidRPr="00BE421F" w:rsidRDefault="00544FFE" w:rsidP="00544FFE">
      <w:pPr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22"/>
        </w:rPr>
      </w:pPr>
      <w:r w:rsidRPr="00544FFE">
        <w:rPr>
          <w:rFonts w:ascii="Times New Roman" w:hAnsi="Times New Roman"/>
          <w:noProof/>
          <w:szCs w:val="24"/>
        </w:rPr>
        <w:t>** Przez czas reakcji serwisowej rozumie si</w:t>
      </w:r>
      <w:r w:rsidRPr="00544FFE">
        <w:rPr>
          <w:rFonts w:ascii="Times New Roman" w:hAnsi="Times New Roman" w:hint="eastAsia"/>
          <w:noProof/>
          <w:szCs w:val="24"/>
        </w:rPr>
        <w:t>ę</w:t>
      </w:r>
      <w:r w:rsidRPr="00544FFE">
        <w:rPr>
          <w:rFonts w:ascii="Times New Roman" w:hAnsi="Times New Roman"/>
          <w:noProof/>
          <w:szCs w:val="24"/>
        </w:rPr>
        <w:t xml:space="preserve"> okres czasu niezb</w:t>
      </w:r>
      <w:r w:rsidRPr="00544FFE">
        <w:rPr>
          <w:rFonts w:ascii="Times New Roman" w:hAnsi="Times New Roman" w:hint="eastAsia"/>
          <w:noProof/>
          <w:szCs w:val="24"/>
        </w:rPr>
        <w:t>ę</w:t>
      </w:r>
      <w:r w:rsidRPr="00544FFE">
        <w:rPr>
          <w:rFonts w:ascii="Times New Roman" w:hAnsi="Times New Roman"/>
          <w:noProof/>
          <w:szCs w:val="24"/>
        </w:rPr>
        <w:t>dny do pojawienia si</w:t>
      </w:r>
      <w:r w:rsidRPr="00544FFE">
        <w:rPr>
          <w:rFonts w:ascii="Times New Roman" w:hAnsi="Times New Roman" w:hint="eastAsia"/>
          <w:noProof/>
          <w:szCs w:val="24"/>
        </w:rPr>
        <w:t>ę</w:t>
      </w:r>
      <w:r w:rsidRPr="00544FFE">
        <w:rPr>
          <w:rFonts w:ascii="Times New Roman" w:hAnsi="Times New Roman"/>
          <w:noProof/>
          <w:szCs w:val="24"/>
        </w:rPr>
        <w:t xml:space="preserve"> serwisanta w miejscu, w którym wyst</w:t>
      </w:r>
      <w:r w:rsidRPr="00544FFE">
        <w:rPr>
          <w:rFonts w:ascii="Times New Roman" w:hAnsi="Times New Roman" w:hint="eastAsia"/>
          <w:noProof/>
          <w:szCs w:val="24"/>
        </w:rPr>
        <w:t>ą</w:t>
      </w:r>
      <w:r w:rsidRPr="00544FFE">
        <w:rPr>
          <w:rFonts w:ascii="Times New Roman" w:hAnsi="Times New Roman"/>
          <w:noProof/>
          <w:szCs w:val="24"/>
        </w:rPr>
        <w:t>pi</w:t>
      </w:r>
      <w:r w:rsidRPr="00544FFE">
        <w:rPr>
          <w:rFonts w:ascii="Times New Roman" w:hAnsi="Times New Roman" w:hint="eastAsia"/>
          <w:noProof/>
          <w:szCs w:val="24"/>
        </w:rPr>
        <w:t>ł</w:t>
      </w:r>
      <w:r w:rsidRPr="00544FFE">
        <w:rPr>
          <w:rFonts w:ascii="Times New Roman" w:hAnsi="Times New Roman"/>
          <w:noProof/>
          <w:szCs w:val="24"/>
        </w:rPr>
        <w:t>a awaria i przyst</w:t>
      </w:r>
      <w:r w:rsidRPr="00544FFE">
        <w:rPr>
          <w:rFonts w:ascii="Times New Roman" w:hAnsi="Times New Roman" w:hint="eastAsia"/>
          <w:noProof/>
          <w:szCs w:val="24"/>
        </w:rPr>
        <w:t>ą</w:t>
      </w:r>
      <w:r w:rsidRPr="00544FFE">
        <w:rPr>
          <w:rFonts w:ascii="Times New Roman" w:hAnsi="Times New Roman"/>
          <w:noProof/>
          <w:szCs w:val="24"/>
        </w:rPr>
        <w:t>pienie do naprawy. Czas mierzony od momentu przes</w:t>
      </w:r>
      <w:r w:rsidRPr="00544FFE">
        <w:rPr>
          <w:rFonts w:ascii="Times New Roman" w:hAnsi="Times New Roman" w:hint="eastAsia"/>
          <w:noProof/>
          <w:szCs w:val="24"/>
        </w:rPr>
        <w:t>ł</w:t>
      </w:r>
      <w:r w:rsidRPr="00544FFE">
        <w:rPr>
          <w:rFonts w:ascii="Times New Roman" w:hAnsi="Times New Roman"/>
          <w:noProof/>
          <w:szCs w:val="24"/>
        </w:rPr>
        <w:t>ania zg</w:t>
      </w:r>
      <w:r w:rsidRPr="00544FFE">
        <w:rPr>
          <w:rFonts w:ascii="Times New Roman" w:hAnsi="Times New Roman" w:hint="eastAsia"/>
          <w:noProof/>
          <w:szCs w:val="24"/>
        </w:rPr>
        <w:t>ł</w:t>
      </w:r>
      <w:r w:rsidRPr="00544FFE">
        <w:rPr>
          <w:rFonts w:ascii="Times New Roman" w:hAnsi="Times New Roman"/>
          <w:noProof/>
          <w:szCs w:val="24"/>
        </w:rPr>
        <w:t>oszenia telefonicznie, mailem lub poprzez wiadomo</w:t>
      </w:r>
      <w:r w:rsidRPr="00544FFE">
        <w:rPr>
          <w:rFonts w:ascii="Times New Roman" w:hAnsi="Times New Roman" w:hint="eastAsia"/>
          <w:noProof/>
          <w:szCs w:val="24"/>
        </w:rPr>
        <w:t>ść</w:t>
      </w:r>
      <w:r w:rsidRPr="00544FFE">
        <w:rPr>
          <w:rFonts w:ascii="Times New Roman" w:hAnsi="Times New Roman"/>
          <w:noProof/>
          <w:szCs w:val="24"/>
        </w:rPr>
        <w:t xml:space="preserve"> SMS. Czas reakcji serwisowej Oferent podaje w godzinach. Czas reakcji dotyczy dni roboczych</w:t>
      </w:r>
    </w:p>
    <w:p w14:paraId="163DF31A" w14:textId="77777777" w:rsid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OŚWIADCZENIA</w:t>
      </w:r>
    </w:p>
    <w:p w14:paraId="61A3E072" w14:textId="616245B7"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</w:t>
      </w:r>
      <w:r w:rsidR="00BE421F">
        <w:rPr>
          <w:rFonts w:asciiTheme="minorHAnsi" w:hAnsiTheme="minorHAnsi"/>
          <w:noProof/>
          <w:sz w:val="22"/>
          <w:szCs w:val="22"/>
        </w:rPr>
        <w:t>,</w:t>
      </w:r>
      <w:r w:rsidRPr="00460E99">
        <w:rPr>
          <w:rFonts w:asciiTheme="minorHAnsi" w:hAnsi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D007E3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>Oferent w imieniu k</w:t>
      </w:r>
      <w:r w:rsidR="006D129F">
        <w:rPr>
          <w:rFonts w:asciiTheme="minorHAnsi" w:hAnsiTheme="minorHAnsi"/>
          <w:noProof/>
          <w:sz w:val="22"/>
          <w:szCs w:val="22"/>
        </w:rPr>
        <w:t>t</w:t>
      </w:r>
      <w:r w:rsidR="00C625FB">
        <w:rPr>
          <w:rFonts w:asciiTheme="minorHAnsi" w:hAnsiTheme="minorHAnsi"/>
          <w:noProof/>
          <w:sz w:val="22"/>
          <w:szCs w:val="22"/>
        </w:rPr>
        <w:t xml:space="preserve">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powania.</w:t>
      </w:r>
    </w:p>
    <w:p w14:paraId="7E94861F" w14:textId="3CB56305" w:rsidR="00D007E3" w:rsidRPr="001B37A1" w:rsidRDefault="00D007E3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oferta Oferenta w imieniu którego działam,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</w:t>
      </w:r>
      <w:r>
        <w:rPr>
          <w:rFonts w:asciiTheme="minorHAnsi" w:hAnsiTheme="minorHAnsi"/>
          <w:noProof/>
          <w:sz w:val="22"/>
          <w:szCs w:val="22"/>
        </w:rPr>
        <w:t xml:space="preserve">techniczne </w:t>
      </w:r>
      <w:r w:rsidRPr="00460E99">
        <w:rPr>
          <w:rFonts w:asciiTheme="minorHAnsi" w:hAnsiTheme="minorHAnsi"/>
          <w:noProof/>
          <w:sz w:val="22"/>
          <w:szCs w:val="22"/>
        </w:rPr>
        <w:t>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lone w zapytaniu ofertowym</w:t>
      </w:r>
      <w:r>
        <w:rPr>
          <w:rFonts w:asciiTheme="minorHAnsi" w:hAnsiTheme="minorHAnsi"/>
          <w:noProof/>
          <w:sz w:val="22"/>
          <w:szCs w:val="22"/>
        </w:rPr>
        <w:t xml:space="preserve"> i wskazane w punkcie III Wzoru Oferty</w:t>
      </w:r>
    </w:p>
    <w:p w14:paraId="1DF6A71E" w14:textId="77777777"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</w:t>
      </w:r>
      <w:r w:rsidR="00460E99" w:rsidRPr="00460E99">
        <w:rPr>
          <w:rFonts w:asciiTheme="minorHAnsi" w:hAnsiTheme="minorHAnsi"/>
          <w:noProof/>
          <w:sz w:val="22"/>
          <w:szCs w:val="22"/>
        </w:rPr>
        <w:lastRenderedPageBreak/>
        <w:t xml:space="preserve">wskazany w zapytaniu ofertowym, tj. 60 dni od daty jej otwarcia. </w:t>
      </w:r>
    </w:p>
    <w:p w14:paraId="1A75EE03" w14:textId="13C82B90" w:rsidR="00460E99" w:rsidRPr="006D0E05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</w:t>
      </w:r>
      <w:r w:rsidR="00544FFE">
        <w:rPr>
          <w:rFonts w:asciiTheme="minorHAnsi" w:hAnsiTheme="minorHAnsi"/>
          <w:noProof/>
          <w:sz w:val="22"/>
          <w:szCs w:val="22"/>
        </w:rPr>
        <w:t xml:space="preserve"> wraz z załącznikami</w:t>
      </w:r>
      <w:r w:rsidR="00460E99" w:rsidRPr="00460E99">
        <w:rPr>
          <w:rFonts w:asciiTheme="minorHAnsi" w:hAnsiTheme="minorHAnsi"/>
          <w:noProof/>
          <w:sz w:val="22"/>
          <w:szCs w:val="22"/>
        </w:rPr>
        <w:t>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</w:t>
      </w:r>
      <w:r w:rsidR="00460E99" w:rsidRPr="006D0E05">
        <w:rPr>
          <w:rFonts w:asciiTheme="minorHAnsi" w:hAnsiTheme="minorHAnsi"/>
          <w:noProof/>
          <w:sz w:val="22"/>
          <w:szCs w:val="22"/>
        </w:rPr>
        <w:t>ich okresu, zakresu</w:t>
      </w:r>
      <w:r w:rsidR="00544FFE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6D0E05">
        <w:rPr>
          <w:rFonts w:asciiTheme="minorHAnsi" w:hAnsiTheme="minorHAnsi"/>
          <w:noProof/>
          <w:sz w:val="22"/>
          <w:szCs w:val="22"/>
        </w:rPr>
        <w:t>i formy realizacji</w:t>
      </w:r>
      <w:r w:rsidR="003B3604">
        <w:rPr>
          <w:rFonts w:asciiTheme="minorHAnsi" w:hAnsiTheme="minorHAnsi"/>
          <w:noProof/>
          <w:sz w:val="22"/>
          <w:szCs w:val="22"/>
        </w:rPr>
        <w:t>.</w:t>
      </w:r>
    </w:p>
    <w:p w14:paraId="421A6DFD" w14:textId="77777777" w:rsidR="0088130A" w:rsidRPr="00460E99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AFA6C1D" w14:textId="77777777"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14:paraId="441248E9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Obligatoryjne:</w:t>
      </w:r>
    </w:p>
    <w:p w14:paraId="615E1A7D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ofert;</w:t>
      </w:r>
    </w:p>
    <w:p w14:paraId="722B13CC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Urzędu Skarbowego o niezaleganiu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79A36E4B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0DCB36C0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Oświadczenie o braku powiązań z Zamawiającym </w:t>
      </w:r>
    </w:p>
    <w:p w14:paraId="48000ED5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Oświadczenie Wykonawcy o braku podstaw do wykluczenia</w:t>
      </w:r>
    </w:p>
    <w:p w14:paraId="4545EC3A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Specyfikacja techniczna </w:t>
      </w:r>
    </w:p>
    <w:p w14:paraId="268447A9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Podpisane zapytanie ofertowe </w:t>
      </w:r>
    </w:p>
    <w:p w14:paraId="3BBDE906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Podpisany załącznik „Wzór umowy” </w:t>
      </w:r>
    </w:p>
    <w:p w14:paraId="7FA161B8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Dowód wpłaty wadium</w:t>
      </w:r>
    </w:p>
    <w:p w14:paraId="5FADD924" w14:textId="77777777" w:rsidR="008D4739" w:rsidRDefault="008D4739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2B701498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Dodatkowe:</w:t>
      </w:r>
    </w:p>
    <w:p w14:paraId="05D2CEE2" w14:textId="77777777"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03576868" w14:textId="77777777"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4B4D0904" w14:textId="77777777"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655FB0DF" w14:textId="77777777"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231153B9" w14:textId="0147A0D4"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</w:t>
      </w:r>
      <w:r w:rsidR="00632243">
        <w:rPr>
          <w:rFonts w:asciiTheme="minorHAnsi" w:hAnsiTheme="minorHAnsi"/>
          <w:b/>
          <w:noProof/>
          <w:sz w:val="22"/>
          <w:szCs w:val="22"/>
        </w:rPr>
        <w:t>, puste</w:t>
      </w:r>
      <w:r w:rsidRPr="00AC42B6">
        <w:rPr>
          <w:rFonts w:asciiTheme="minorHAnsi" w:hAnsiTheme="minorHAnsi"/>
          <w:b/>
          <w:noProof/>
          <w:sz w:val="22"/>
          <w:szCs w:val="22"/>
        </w:rPr>
        <w:t xml:space="preserve">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14:paraId="6AC5AB95" w14:textId="77777777"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D4CA77A" w14:textId="77777777"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14:paraId="50C1A692" w14:textId="77777777"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14:paraId="5965E15F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483ECFA" w14:textId="77777777"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14:paraId="44270923" w14:textId="77777777"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E53E7" w14:textId="77777777" w:rsidR="006F6B1A" w:rsidRDefault="006F6B1A" w:rsidP="00215CEC">
      <w:r>
        <w:separator/>
      </w:r>
    </w:p>
  </w:endnote>
  <w:endnote w:type="continuationSeparator" w:id="0">
    <w:p w14:paraId="731BA03E" w14:textId="77777777" w:rsidR="006F6B1A" w:rsidRDefault="006F6B1A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D32F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E3F2C" w14:textId="77777777" w:rsidR="006F6B1A" w:rsidRDefault="006F6B1A" w:rsidP="00215CEC">
      <w:r>
        <w:separator/>
      </w:r>
    </w:p>
  </w:footnote>
  <w:footnote w:type="continuationSeparator" w:id="0">
    <w:p w14:paraId="29A5368A" w14:textId="77777777" w:rsidR="006F6B1A" w:rsidRDefault="006F6B1A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6350" w14:textId="4AEB4C57" w:rsidR="00E720FA" w:rsidRDefault="00BE421F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C81FE" wp14:editId="19268C5E">
              <wp:simplePos x="0" y="0"/>
              <wp:positionH relativeFrom="column">
                <wp:posOffset>-213360</wp:posOffset>
              </wp:positionH>
              <wp:positionV relativeFrom="paragraph">
                <wp:posOffset>-212090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16.8pt;margin-top:-16.7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5jYg3+EA&#10;AAAL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EE37D48"/>
    <w:multiLevelType w:val="hybridMultilevel"/>
    <w:tmpl w:val="2332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593ADD"/>
    <w:multiLevelType w:val="hybridMultilevel"/>
    <w:tmpl w:val="C7C2EC0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30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1"/>
  </w:num>
  <w:num w:numId="15">
    <w:abstractNumId w:val="15"/>
  </w:num>
  <w:num w:numId="16">
    <w:abstractNumId w:val="32"/>
  </w:num>
  <w:num w:numId="17">
    <w:abstractNumId w:val="29"/>
  </w:num>
  <w:num w:numId="18">
    <w:abstractNumId w:val="7"/>
  </w:num>
  <w:num w:numId="19">
    <w:abstractNumId w:val="1"/>
  </w:num>
  <w:num w:numId="20">
    <w:abstractNumId w:val="14"/>
  </w:num>
  <w:num w:numId="21">
    <w:abstractNumId w:val="28"/>
  </w:num>
  <w:num w:numId="22">
    <w:abstractNumId w:val="5"/>
  </w:num>
  <w:num w:numId="23">
    <w:abstractNumId w:val="26"/>
  </w:num>
  <w:num w:numId="24">
    <w:abstractNumId w:val="19"/>
  </w:num>
  <w:num w:numId="25">
    <w:abstractNumId w:val="6"/>
  </w:num>
  <w:num w:numId="26">
    <w:abstractNumId w:val="34"/>
  </w:num>
  <w:num w:numId="27">
    <w:abstractNumId w:val="22"/>
  </w:num>
  <w:num w:numId="28">
    <w:abstractNumId w:val="33"/>
  </w:num>
  <w:num w:numId="29">
    <w:abstractNumId w:val="4"/>
  </w:num>
  <w:num w:numId="30">
    <w:abstractNumId w:val="35"/>
  </w:num>
  <w:num w:numId="31">
    <w:abstractNumId w:val="20"/>
  </w:num>
  <w:num w:numId="32">
    <w:abstractNumId w:val="2"/>
  </w:num>
  <w:num w:numId="33">
    <w:abstractNumId w:val="24"/>
  </w:num>
  <w:num w:numId="34">
    <w:abstractNumId w:val="23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18E4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09E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4FFE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243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B1A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D7C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1E8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873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2F1C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D54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0F1D-F18F-4656-9D4E-3A5D34B8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12</cp:revision>
  <cp:lastPrinted>2017-07-17T12:02:00Z</cp:lastPrinted>
  <dcterms:created xsi:type="dcterms:W3CDTF">2018-10-02T13:44:00Z</dcterms:created>
  <dcterms:modified xsi:type="dcterms:W3CDTF">2019-08-14T14:29:00Z</dcterms:modified>
</cp:coreProperties>
</file>