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609C" w14:textId="3FC12980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3E1A43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FD47F9">
        <w:rPr>
          <w:rFonts w:asciiTheme="minorHAnsi" w:hAnsiTheme="minorHAnsi"/>
          <w:noProof/>
          <w:sz w:val="22"/>
          <w:szCs w:val="22"/>
        </w:rPr>
        <w:t>2</w:t>
      </w:r>
      <w:r w:rsidR="003F2680">
        <w:rPr>
          <w:rFonts w:asciiTheme="minorHAnsi" w:hAnsiTheme="minorHAnsi"/>
          <w:noProof/>
          <w:sz w:val="22"/>
          <w:szCs w:val="22"/>
        </w:rPr>
        <w:t>6</w:t>
      </w:r>
      <w:r w:rsidRPr="00BE421F">
        <w:rPr>
          <w:rFonts w:asciiTheme="minorHAnsi" w:hAnsiTheme="minorHAnsi"/>
          <w:noProof/>
          <w:sz w:val="22"/>
          <w:szCs w:val="22"/>
        </w:rPr>
        <w:t>.0</w:t>
      </w:r>
      <w:r w:rsidR="003509E8">
        <w:rPr>
          <w:rFonts w:asciiTheme="minorHAnsi" w:hAnsiTheme="minorHAnsi"/>
          <w:noProof/>
          <w:sz w:val="22"/>
          <w:szCs w:val="22"/>
        </w:rPr>
        <w:t>8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D32F1C" w:rsidRPr="00D32F1C">
        <w:rPr>
          <w:rFonts w:asciiTheme="minorHAnsi" w:hAnsiTheme="minorHAnsi"/>
          <w:noProof/>
          <w:sz w:val="22"/>
          <w:szCs w:val="22"/>
        </w:rPr>
        <w:t>Automatyczna strugarka czterostronna 6-g</w:t>
      </w:r>
      <w:r w:rsidR="00D32F1C" w:rsidRPr="00D32F1C">
        <w:rPr>
          <w:rFonts w:asciiTheme="minorHAnsi" w:hAnsiTheme="minorHAnsi" w:hint="eastAsia"/>
          <w:noProof/>
          <w:sz w:val="22"/>
          <w:szCs w:val="22"/>
        </w:rPr>
        <w:t>ł</w:t>
      </w:r>
      <w:r w:rsidR="00D32F1C" w:rsidRPr="00D32F1C">
        <w:rPr>
          <w:rFonts w:asciiTheme="minorHAnsi" w:hAnsiTheme="minorHAnsi"/>
          <w:noProof/>
          <w:sz w:val="22"/>
          <w:szCs w:val="22"/>
        </w:rPr>
        <w:t>owicowa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7AB932B2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FD47F9">
        <w:rPr>
          <w:rFonts w:asciiTheme="minorHAnsi" w:hAnsiTheme="minorHAnsi"/>
          <w:b/>
          <w:noProof/>
          <w:sz w:val="28"/>
          <w:szCs w:val="28"/>
        </w:rPr>
        <w:t>2</w:t>
      </w:r>
      <w:r w:rsidR="003F2680">
        <w:rPr>
          <w:rFonts w:asciiTheme="minorHAnsi" w:hAnsiTheme="minorHAnsi"/>
          <w:b/>
          <w:noProof/>
          <w:sz w:val="28"/>
          <w:szCs w:val="28"/>
        </w:rPr>
        <w:t>6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.0</w:t>
      </w:r>
      <w:r w:rsidR="003509E8">
        <w:rPr>
          <w:rFonts w:asciiTheme="minorHAnsi" w:hAnsiTheme="minorHAnsi"/>
          <w:b/>
          <w:noProof/>
          <w:sz w:val="28"/>
          <w:szCs w:val="28"/>
        </w:rPr>
        <w:t>8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.2019</w:t>
      </w:r>
    </w:p>
    <w:p w14:paraId="7CAF5742" w14:textId="51408732" w:rsidR="00131CE1" w:rsidRPr="00905692" w:rsidRDefault="003509E8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3509E8">
        <w:rPr>
          <w:rFonts w:asciiTheme="minorHAnsi" w:hAnsiTheme="minorHAnsi"/>
          <w:b/>
          <w:noProof/>
          <w:sz w:val="28"/>
          <w:szCs w:val="28"/>
        </w:rPr>
        <w:t>Dostawa - Automatyczna strugarka czterostronna 6-g</w:t>
      </w:r>
      <w:r w:rsidRPr="003509E8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Pr="003509E8">
        <w:rPr>
          <w:rFonts w:asciiTheme="minorHAnsi" w:hAnsiTheme="minorHAnsi"/>
          <w:b/>
          <w:noProof/>
          <w:sz w:val="28"/>
          <w:szCs w:val="28"/>
        </w:rPr>
        <w:t>owicowa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3509E8" w14:paraId="57A874C2" w14:textId="5BD8271F" w:rsidTr="00B601E8">
        <w:tc>
          <w:tcPr>
            <w:tcW w:w="3496" w:type="dxa"/>
          </w:tcPr>
          <w:p w14:paraId="0CA271ED" w14:textId="77777777" w:rsidR="003509E8" w:rsidRPr="003509E8" w:rsidRDefault="003509E8" w:rsidP="00632243">
            <w:pPr>
              <w:spacing w:after="12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3509E8">
              <w:rPr>
                <w:rFonts w:asciiTheme="minorHAnsi" w:hAnsiTheme="minorHAnsi"/>
                <w:noProof/>
                <w:sz w:val="22"/>
                <w:szCs w:val="22"/>
              </w:rPr>
              <w:t xml:space="preserve">Czterostronna strugarko profilarka sześciowrzecionowa o układzie wrzecion: </w:t>
            </w:r>
          </w:p>
          <w:p w14:paraId="4EF939A2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Pierwsze wrzeciono dolne </w:t>
            </w:r>
          </w:p>
          <w:p w14:paraId="4A24DFF5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Drugie wrzeciono prawe </w:t>
            </w:r>
          </w:p>
          <w:p w14:paraId="03B08742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Trzecie wrzeciono lewe </w:t>
            </w:r>
          </w:p>
          <w:p w14:paraId="2641ACDF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Czwarte wrzeciono prawe </w:t>
            </w:r>
          </w:p>
          <w:p w14:paraId="40919BD6" w14:textId="77777777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 xml:space="preserve">Piąte wrzeciono górne </w:t>
            </w:r>
          </w:p>
          <w:p w14:paraId="6ED2D607" w14:textId="2D143CC1" w:rsidR="003509E8" w:rsidRPr="00B601E8" w:rsidRDefault="003509E8" w:rsidP="00B601E8">
            <w:pPr>
              <w:pStyle w:val="Akapitzlist"/>
              <w:numPr>
                <w:ilvl w:val="0"/>
                <w:numId w:val="35"/>
              </w:num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/>
                <w:noProof/>
                <w:sz w:val="22"/>
                <w:szCs w:val="22"/>
              </w:rPr>
              <w:t>Szóste wrzeciono dolne</w:t>
            </w:r>
          </w:p>
        </w:tc>
        <w:tc>
          <w:tcPr>
            <w:tcW w:w="1574" w:type="dxa"/>
            <w:vAlign w:val="center"/>
          </w:tcPr>
          <w:p w14:paraId="2969B74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79741F8" w14:textId="5642BC89" w:rsidTr="00B601E8">
        <w:tc>
          <w:tcPr>
            <w:tcW w:w="3496" w:type="dxa"/>
          </w:tcPr>
          <w:p w14:paraId="74941422" w14:textId="678082B8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Prędkość posuwu do 40 m/min, silnik min. 6 kW </w:t>
            </w:r>
          </w:p>
        </w:tc>
        <w:tc>
          <w:tcPr>
            <w:tcW w:w="1574" w:type="dxa"/>
            <w:vAlign w:val="center"/>
          </w:tcPr>
          <w:p w14:paraId="6FD55E80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C6A9A51" w14:textId="2F491AEC" w:rsidTr="00B601E8">
        <w:tc>
          <w:tcPr>
            <w:tcW w:w="3496" w:type="dxa"/>
          </w:tcPr>
          <w:p w14:paraId="30CAAF78" w14:textId="4823B8D1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System zapobiegający zbyt szybkim wycieraniem się rolki gumowej na wylocie. </w:t>
            </w:r>
          </w:p>
        </w:tc>
        <w:tc>
          <w:tcPr>
            <w:tcW w:w="1574" w:type="dxa"/>
            <w:vAlign w:val="center"/>
          </w:tcPr>
          <w:p w14:paraId="6ABA6968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6132A31" w14:textId="1EA54967" w:rsidTr="00B601E8">
        <w:tc>
          <w:tcPr>
            <w:tcW w:w="3496" w:type="dxa"/>
          </w:tcPr>
          <w:p w14:paraId="70AEDF9A" w14:textId="1D75F9F4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Wszystkie silniki wrzecion w wykonaniu IE3 </w:t>
            </w:r>
          </w:p>
        </w:tc>
        <w:tc>
          <w:tcPr>
            <w:tcW w:w="1574" w:type="dxa"/>
            <w:vAlign w:val="center"/>
          </w:tcPr>
          <w:p w14:paraId="7FC51067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153819A" w14:textId="2EF96F8C" w:rsidTr="00B601E8">
        <w:tc>
          <w:tcPr>
            <w:tcW w:w="3496" w:type="dxa"/>
          </w:tcPr>
          <w:p w14:paraId="68466D7E" w14:textId="5202B8D1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Obroty wrzecion co najmniej 7000 </w:t>
            </w:r>
            <w:proofErr w:type="spellStart"/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obr</w:t>
            </w:r>
            <w:proofErr w:type="spellEnd"/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./min dla wrzecion 2 – 6 </w:t>
            </w:r>
          </w:p>
        </w:tc>
        <w:tc>
          <w:tcPr>
            <w:tcW w:w="1574" w:type="dxa"/>
            <w:vAlign w:val="center"/>
          </w:tcPr>
          <w:p w14:paraId="70E376D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E7E6F66" w14:textId="522B5870" w:rsidTr="00B601E8">
        <w:tc>
          <w:tcPr>
            <w:tcW w:w="3496" w:type="dxa"/>
          </w:tcPr>
          <w:p w14:paraId="5B9FED40" w14:textId="4D790616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Zakres przestawiania osiowego dla wrzecion pionowych min. 80 mm</w:t>
            </w:r>
          </w:p>
        </w:tc>
        <w:tc>
          <w:tcPr>
            <w:tcW w:w="1574" w:type="dxa"/>
            <w:vAlign w:val="center"/>
          </w:tcPr>
          <w:p w14:paraId="215D973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7A2EF702" w14:textId="05F12A3B" w:rsidTr="00B601E8">
        <w:tc>
          <w:tcPr>
            <w:tcW w:w="3496" w:type="dxa"/>
          </w:tcPr>
          <w:p w14:paraId="74A303C6" w14:textId="534EB0A9" w:rsidR="003509E8" w:rsidRPr="00B601E8" w:rsidRDefault="003509E8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Stół podawczy  min. 2 m </w:t>
            </w:r>
            <w:r w:rsidR="00FD47F9">
              <w:rPr>
                <w:rFonts w:asciiTheme="minorHAnsi" w:hAnsiTheme="minorHAnsi" w:cstheme="minorHAnsi"/>
                <w:sz w:val="22"/>
                <w:szCs w:val="24"/>
              </w:rPr>
              <w:t>długości</w:t>
            </w:r>
          </w:p>
        </w:tc>
        <w:tc>
          <w:tcPr>
            <w:tcW w:w="1574" w:type="dxa"/>
            <w:vAlign w:val="center"/>
          </w:tcPr>
          <w:p w14:paraId="2CD4C8F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2183A85" w14:textId="2E42D631" w:rsidTr="00B601E8">
        <w:tc>
          <w:tcPr>
            <w:tcW w:w="3496" w:type="dxa"/>
          </w:tcPr>
          <w:p w14:paraId="76C6FFE9" w14:textId="7F63085F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Boczna rolka dociskowa na stole podawczym </w:t>
            </w:r>
          </w:p>
        </w:tc>
        <w:tc>
          <w:tcPr>
            <w:tcW w:w="1574" w:type="dxa"/>
            <w:vAlign w:val="center"/>
          </w:tcPr>
          <w:p w14:paraId="4B5474F8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FC3848F" w14:textId="4416E550" w:rsidTr="00B601E8">
        <w:tc>
          <w:tcPr>
            <w:tcW w:w="3496" w:type="dxa"/>
          </w:tcPr>
          <w:p w14:paraId="7689AD6C" w14:textId="154524B8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Szerokość robocza  w zakresie  co </w:t>
            </w:r>
            <w:r w:rsidRPr="00B601E8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najmniej 20 – 230 mm</w:t>
            </w:r>
          </w:p>
        </w:tc>
        <w:tc>
          <w:tcPr>
            <w:tcW w:w="1574" w:type="dxa"/>
            <w:vAlign w:val="center"/>
          </w:tcPr>
          <w:p w14:paraId="1ACEEF6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D6801AF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46A7323" w14:textId="5A156553" w:rsidTr="00B601E8">
        <w:tc>
          <w:tcPr>
            <w:tcW w:w="3496" w:type="dxa"/>
          </w:tcPr>
          <w:p w14:paraId="5AC12DA0" w14:textId="189E523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Wysokość robocza w zakresie  co najmniej 10 – 160 mm </w:t>
            </w:r>
          </w:p>
        </w:tc>
        <w:tc>
          <w:tcPr>
            <w:tcW w:w="1574" w:type="dxa"/>
            <w:vAlign w:val="center"/>
          </w:tcPr>
          <w:p w14:paraId="40003E7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1DCF753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3F541B2" w14:textId="1508DA49" w:rsidTr="00B601E8">
        <w:tc>
          <w:tcPr>
            <w:tcW w:w="3496" w:type="dxa"/>
          </w:tcPr>
          <w:p w14:paraId="62D00039" w14:textId="0CC55B6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Elektroniczny system wspierający operatora przy przezbrajaniu maszyny z możliwością zapisywania wartości nastawczych profili w połączeniu z podwójnymi wskaźnikami cyfrowymi do wyświetlania pozycji wrzecion osiowo i promieniowo dla wrzecion 2 – 6, dla wrzeciona 1 promieniowo oraz dla elementów dociskowych przed i za górnym wrzecionem. </w:t>
            </w:r>
          </w:p>
        </w:tc>
        <w:tc>
          <w:tcPr>
            <w:tcW w:w="1574" w:type="dxa"/>
            <w:vAlign w:val="center"/>
          </w:tcPr>
          <w:p w14:paraId="60A563D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AADFAB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EA826AC" w14:textId="29534FA1" w:rsidTr="00B601E8">
        <w:tc>
          <w:tcPr>
            <w:tcW w:w="3496" w:type="dxa"/>
          </w:tcPr>
          <w:p w14:paraId="32E621C8" w14:textId="0A515512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Panel dotykowy </w:t>
            </w:r>
          </w:p>
        </w:tc>
        <w:tc>
          <w:tcPr>
            <w:tcW w:w="1574" w:type="dxa"/>
            <w:vAlign w:val="center"/>
          </w:tcPr>
          <w:p w14:paraId="41AAC083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22A947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AB0A471" w14:textId="77777777" w:rsidTr="00B601E8">
        <w:tc>
          <w:tcPr>
            <w:tcW w:w="3496" w:type="dxa"/>
          </w:tcPr>
          <w:p w14:paraId="70C1A7C6" w14:textId="6D39394D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Powłoka dla ochrony płyt stołu i prowadnic przed zbyt dużym zużyciem </w:t>
            </w:r>
          </w:p>
        </w:tc>
        <w:tc>
          <w:tcPr>
            <w:tcW w:w="1574" w:type="dxa"/>
            <w:vAlign w:val="center"/>
          </w:tcPr>
          <w:p w14:paraId="504E3A6F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424968E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62E3AF7B" w14:textId="77777777" w:rsidTr="00B601E8">
        <w:tc>
          <w:tcPr>
            <w:tcW w:w="3496" w:type="dxa"/>
          </w:tcPr>
          <w:p w14:paraId="15A1819C" w14:textId="47582DC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Manualna pompa do środków przeciwciernych </w:t>
            </w:r>
          </w:p>
        </w:tc>
        <w:tc>
          <w:tcPr>
            <w:tcW w:w="1574" w:type="dxa"/>
            <w:vAlign w:val="center"/>
          </w:tcPr>
          <w:p w14:paraId="6FF5E92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FD7E5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478FBCD" w14:textId="77777777" w:rsidTr="00B601E8">
        <w:tc>
          <w:tcPr>
            <w:tcW w:w="3496" w:type="dxa"/>
          </w:tcPr>
          <w:p w14:paraId="53CFFB84" w14:textId="1CE1911A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Centralne położenie punktów smarowania z przodu maszyny </w:t>
            </w:r>
          </w:p>
        </w:tc>
        <w:tc>
          <w:tcPr>
            <w:tcW w:w="1574" w:type="dxa"/>
            <w:vAlign w:val="center"/>
          </w:tcPr>
          <w:p w14:paraId="6CF0DE2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F867665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E2D5622" w14:textId="77777777" w:rsidTr="00B601E8">
        <w:tc>
          <w:tcPr>
            <w:tcW w:w="3496" w:type="dxa"/>
          </w:tcPr>
          <w:p w14:paraId="0060ABBD" w14:textId="14884972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Prowadnica za pierwszym prawym wrzecionem oraz przed i za drugim prawem wrzecionem z możliwością szybkiej regulacji. </w:t>
            </w:r>
          </w:p>
        </w:tc>
        <w:tc>
          <w:tcPr>
            <w:tcW w:w="1574" w:type="dxa"/>
            <w:vAlign w:val="center"/>
          </w:tcPr>
          <w:p w14:paraId="17A910FC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FD442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BB1942C" w14:textId="77777777" w:rsidTr="00B601E8">
        <w:tc>
          <w:tcPr>
            <w:tcW w:w="3496" w:type="dxa"/>
          </w:tcPr>
          <w:p w14:paraId="3C4E35F6" w14:textId="4B765A54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Rolki dociskowe dla wrzecion pionowych z możliwością odchylania</w:t>
            </w:r>
          </w:p>
        </w:tc>
        <w:tc>
          <w:tcPr>
            <w:tcW w:w="1574" w:type="dxa"/>
            <w:vAlign w:val="center"/>
          </w:tcPr>
          <w:p w14:paraId="1F78EF84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D8969E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75BC93B4" w14:textId="77777777" w:rsidTr="00B601E8">
        <w:tc>
          <w:tcPr>
            <w:tcW w:w="3496" w:type="dxa"/>
          </w:tcPr>
          <w:p w14:paraId="068E2531" w14:textId="16742009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Wszystkie rolki posuwu szybko przestawiane </w:t>
            </w:r>
          </w:p>
        </w:tc>
        <w:tc>
          <w:tcPr>
            <w:tcW w:w="1574" w:type="dxa"/>
            <w:vAlign w:val="center"/>
          </w:tcPr>
          <w:p w14:paraId="16358E0A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F96C2D1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516529AD" w14:textId="77777777" w:rsidTr="00B601E8">
        <w:tc>
          <w:tcPr>
            <w:tcW w:w="3496" w:type="dxa"/>
          </w:tcPr>
          <w:p w14:paraId="5E7B610A" w14:textId="7FFDB2BC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Dzielony trzewik dociskowy przed górnym wrzecionem, regulowany poziomo, pneumatyczny </w:t>
            </w:r>
          </w:p>
        </w:tc>
        <w:tc>
          <w:tcPr>
            <w:tcW w:w="1574" w:type="dxa"/>
            <w:vAlign w:val="center"/>
          </w:tcPr>
          <w:p w14:paraId="3E46B831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A14F76F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0E50CF92" w14:textId="77777777" w:rsidTr="00B601E8">
        <w:tc>
          <w:tcPr>
            <w:tcW w:w="3496" w:type="dxa"/>
          </w:tcPr>
          <w:p w14:paraId="30FCAF36" w14:textId="42BEE2B6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Ustawienie elementów dociskowych bez konieczności użycia narzędzi </w:t>
            </w:r>
          </w:p>
        </w:tc>
        <w:tc>
          <w:tcPr>
            <w:tcW w:w="1574" w:type="dxa"/>
            <w:vAlign w:val="center"/>
          </w:tcPr>
          <w:p w14:paraId="68DA6A87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E35BAE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2786523B" w14:textId="77777777" w:rsidTr="00B601E8">
        <w:tc>
          <w:tcPr>
            <w:tcW w:w="3496" w:type="dxa"/>
          </w:tcPr>
          <w:p w14:paraId="4D37D3BA" w14:textId="300C493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 xml:space="preserve">Klucz z przekładnią ułatwiający montaż/ demontaż narzędzi </w:t>
            </w:r>
          </w:p>
        </w:tc>
        <w:tc>
          <w:tcPr>
            <w:tcW w:w="1574" w:type="dxa"/>
            <w:vAlign w:val="center"/>
          </w:tcPr>
          <w:p w14:paraId="71C26F8B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3E13B1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171061B4" w14:textId="77777777" w:rsidTr="00B601E8">
        <w:tc>
          <w:tcPr>
            <w:tcW w:w="3496" w:type="dxa"/>
          </w:tcPr>
          <w:p w14:paraId="670D6E9C" w14:textId="6262A34B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Wyposażenie maszyny umożliwiające rozcinanie na drugim dolnym wrzecionie </w:t>
            </w:r>
          </w:p>
        </w:tc>
        <w:tc>
          <w:tcPr>
            <w:tcW w:w="1574" w:type="dxa"/>
            <w:vAlign w:val="center"/>
          </w:tcPr>
          <w:p w14:paraId="095933F6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E2B1D50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42BCBC25" w14:textId="77777777" w:rsidTr="00B601E8">
        <w:tc>
          <w:tcPr>
            <w:tcW w:w="3496" w:type="dxa"/>
          </w:tcPr>
          <w:p w14:paraId="6A80EF7C" w14:textId="7D1F50E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Wyposażenie maszyny w przynajmniej 4 głowice nożowe</w:t>
            </w:r>
          </w:p>
        </w:tc>
        <w:tc>
          <w:tcPr>
            <w:tcW w:w="1574" w:type="dxa"/>
            <w:vAlign w:val="center"/>
          </w:tcPr>
          <w:p w14:paraId="6F70519E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2F817FA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594687D9" w14:textId="77777777" w:rsidTr="00B601E8">
        <w:tc>
          <w:tcPr>
            <w:tcW w:w="3496" w:type="dxa"/>
          </w:tcPr>
          <w:p w14:paraId="5D8AA79D" w14:textId="3570AEC0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 xml:space="preserve">Oświetlenie wewnątrz maszyny </w:t>
            </w:r>
          </w:p>
        </w:tc>
        <w:tc>
          <w:tcPr>
            <w:tcW w:w="1574" w:type="dxa"/>
            <w:vAlign w:val="center"/>
          </w:tcPr>
          <w:p w14:paraId="2B4D1983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D88A82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509E8" w14:paraId="2BBE819C" w14:textId="77777777" w:rsidTr="00B601E8">
        <w:tc>
          <w:tcPr>
            <w:tcW w:w="3496" w:type="dxa"/>
          </w:tcPr>
          <w:p w14:paraId="2C1FE43C" w14:textId="3EECD1FE" w:rsidR="003509E8" w:rsidRPr="00B601E8" w:rsidRDefault="003509E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601E8">
              <w:rPr>
                <w:rFonts w:asciiTheme="minorHAnsi" w:hAnsiTheme="minorHAnsi" w:cstheme="minorHAnsi"/>
                <w:sz w:val="22"/>
                <w:szCs w:val="24"/>
              </w:rPr>
              <w:t>Deklaracja zgodności CE</w:t>
            </w:r>
          </w:p>
        </w:tc>
        <w:tc>
          <w:tcPr>
            <w:tcW w:w="1574" w:type="dxa"/>
            <w:vAlign w:val="center"/>
          </w:tcPr>
          <w:p w14:paraId="5E83AF3B" w14:textId="77777777" w:rsidR="003509E8" w:rsidRDefault="003509E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E657AD" w14:textId="77777777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3F2680" w14:paraId="1B264B40" w14:textId="77777777" w:rsidTr="00B601E8">
        <w:tc>
          <w:tcPr>
            <w:tcW w:w="3496" w:type="dxa"/>
          </w:tcPr>
          <w:p w14:paraId="6E8888BB" w14:textId="47D9CF69" w:rsidR="003F2680" w:rsidRPr="00B601E8" w:rsidRDefault="003F2680" w:rsidP="00B601E8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3F2680">
              <w:rPr>
                <w:rFonts w:asciiTheme="minorHAnsi" w:hAnsiTheme="minorHAnsi" w:cstheme="minorHAnsi"/>
                <w:sz w:val="22"/>
                <w:szCs w:val="24"/>
              </w:rPr>
              <w:t xml:space="preserve">Korpus maszyny wykonany z </w:t>
            </w:r>
            <w:r w:rsidRPr="003F2680">
              <w:rPr>
                <w:rFonts w:asciiTheme="minorHAnsi" w:hAnsiTheme="minorHAnsi" w:cstheme="minorHAnsi" w:hint="eastAsia"/>
                <w:sz w:val="22"/>
                <w:szCs w:val="24"/>
              </w:rPr>
              <w:t>ż</w:t>
            </w:r>
            <w:r w:rsidRPr="003F2680">
              <w:rPr>
                <w:rFonts w:asciiTheme="minorHAnsi" w:hAnsiTheme="minorHAnsi" w:cstheme="minorHAnsi"/>
                <w:sz w:val="22"/>
                <w:szCs w:val="24"/>
              </w:rPr>
              <w:t>eliwa</w:t>
            </w:r>
          </w:p>
        </w:tc>
        <w:tc>
          <w:tcPr>
            <w:tcW w:w="1574" w:type="dxa"/>
            <w:vAlign w:val="center"/>
          </w:tcPr>
          <w:p w14:paraId="06F25C4F" w14:textId="77777777" w:rsidR="003F2680" w:rsidRDefault="003F2680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ACBE53E" w14:textId="77777777" w:rsidR="003F2680" w:rsidRDefault="003F2680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2985"/>
      </w:tblGrid>
      <w:tr w:rsidR="00BE421F" w:rsidRPr="00BE421F" w14:paraId="1DF51E20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283A6CA8" w:rsidR="00BE421F" w:rsidRPr="00BE421F" w:rsidRDefault="00BE421F" w:rsidP="00E40A2C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  <w:r w:rsidR="003F2680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(</w:t>
            </w:r>
            <w:r w:rsidR="00E40A2C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EUR / PLN - należy wpisać walutę oferty</w:t>
            </w:r>
            <w:r w:rsidR="003F2680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D6A314" w:rsidR="00BE421F" w:rsidRPr="00BE421F" w:rsidRDefault="00BE421F" w:rsidP="00E40A2C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  <w:r w:rsidR="003F2680">
              <w:rPr>
                <w:rFonts w:ascii="Times New Roman" w:hAnsi="Times New Roman"/>
                <w:sz w:val="22"/>
              </w:rPr>
              <w:t xml:space="preserve"> </w:t>
            </w:r>
            <w:r w:rsidR="00E40A2C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(EUR / PLN - należy wpisać walutę oferty)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41FEF0F9" w:rsidR="00BE421F" w:rsidRPr="00BE421F" w:rsidRDefault="00BE421F" w:rsidP="003E1A43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  <w:r w:rsidR="003F2680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(miesiące)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2D13BAC4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  <w:r w:rsidR="003F2680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(godziny)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BA76C8C" w14:textId="494A2887" w:rsidR="00544FFE" w:rsidRPr="00544FFE" w:rsidRDefault="00544FFE" w:rsidP="00544FFE">
      <w:pPr>
        <w:spacing w:after="240" w:line="276" w:lineRule="auto"/>
        <w:jc w:val="both"/>
        <w:rPr>
          <w:rFonts w:ascii="Times New Roman" w:hAnsi="Times New Roman"/>
          <w:noProof/>
          <w:szCs w:val="24"/>
        </w:rPr>
      </w:pPr>
      <w:r w:rsidRPr="00544FFE">
        <w:rPr>
          <w:rFonts w:ascii="Times New Roman" w:hAnsi="Times New Roman"/>
          <w:noProof/>
          <w:szCs w:val="24"/>
        </w:rPr>
        <w:t>* minimalny okres gwarancji to 6 miesi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>cy. Okres gwarancji odnosi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do pracy maszyny w systemie jednozmianowym.</w:t>
      </w:r>
    </w:p>
    <w:p w14:paraId="50CE5273" w14:textId="40FC2D79" w:rsidR="00930203" w:rsidRPr="00BE421F" w:rsidRDefault="00544FFE" w:rsidP="00544FFE">
      <w:pPr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22"/>
        </w:rPr>
      </w:pPr>
      <w:r w:rsidRPr="00544FFE">
        <w:rPr>
          <w:rFonts w:ascii="Times New Roman" w:hAnsi="Times New Roman"/>
          <w:noProof/>
          <w:szCs w:val="24"/>
        </w:rPr>
        <w:t>** Przez czas reakcji serwisowej rozumie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okres czasu niezb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>dny do pojawienia si</w:t>
      </w:r>
      <w:r w:rsidRPr="00544FFE">
        <w:rPr>
          <w:rFonts w:ascii="Times New Roman" w:hAnsi="Times New Roman" w:hint="eastAsia"/>
          <w:noProof/>
          <w:szCs w:val="24"/>
        </w:rPr>
        <w:t>ę</w:t>
      </w:r>
      <w:r w:rsidRPr="00544FFE">
        <w:rPr>
          <w:rFonts w:ascii="Times New Roman" w:hAnsi="Times New Roman"/>
          <w:noProof/>
          <w:szCs w:val="24"/>
        </w:rPr>
        <w:t xml:space="preserve"> serwisanta w miejscu, w którym wyst</w:t>
      </w:r>
      <w:r w:rsidRPr="00544FFE">
        <w:rPr>
          <w:rFonts w:ascii="Times New Roman" w:hAnsi="Times New Roman" w:hint="eastAsia"/>
          <w:noProof/>
          <w:szCs w:val="24"/>
        </w:rPr>
        <w:t>ą</w:t>
      </w:r>
      <w:r w:rsidRPr="00544FFE">
        <w:rPr>
          <w:rFonts w:ascii="Times New Roman" w:hAnsi="Times New Roman"/>
          <w:noProof/>
          <w:szCs w:val="24"/>
        </w:rPr>
        <w:t>pi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a awaria i przyst</w:t>
      </w:r>
      <w:r w:rsidRPr="00544FFE">
        <w:rPr>
          <w:rFonts w:ascii="Times New Roman" w:hAnsi="Times New Roman" w:hint="eastAsia"/>
          <w:noProof/>
          <w:szCs w:val="24"/>
        </w:rPr>
        <w:t>ą</w:t>
      </w:r>
      <w:r w:rsidRPr="00544FFE">
        <w:rPr>
          <w:rFonts w:ascii="Times New Roman" w:hAnsi="Times New Roman"/>
          <w:noProof/>
          <w:szCs w:val="24"/>
        </w:rPr>
        <w:t>pienie do naprawy. Czas mierzony od momentu przes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ania zg</w:t>
      </w:r>
      <w:r w:rsidRPr="00544FFE">
        <w:rPr>
          <w:rFonts w:ascii="Times New Roman" w:hAnsi="Times New Roman" w:hint="eastAsia"/>
          <w:noProof/>
          <w:szCs w:val="24"/>
        </w:rPr>
        <w:t>ł</w:t>
      </w:r>
      <w:r w:rsidRPr="00544FFE">
        <w:rPr>
          <w:rFonts w:ascii="Times New Roman" w:hAnsi="Times New Roman"/>
          <w:noProof/>
          <w:szCs w:val="24"/>
        </w:rPr>
        <w:t>oszenia telefonicznie, mailem lub poprzez wiadomo</w:t>
      </w:r>
      <w:r w:rsidRPr="00544FFE">
        <w:rPr>
          <w:rFonts w:ascii="Times New Roman" w:hAnsi="Times New Roman" w:hint="eastAsia"/>
          <w:noProof/>
          <w:szCs w:val="24"/>
        </w:rPr>
        <w:t>ść</w:t>
      </w:r>
      <w:r w:rsidRPr="00544FFE">
        <w:rPr>
          <w:rFonts w:ascii="Times New Roman" w:hAnsi="Times New Roman"/>
          <w:noProof/>
          <w:szCs w:val="24"/>
        </w:rPr>
        <w:t xml:space="preserve"> SMS. Czas reakcji serwisowej Oferent podaje w</w:t>
      </w:r>
      <w:bookmarkStart w:id="0" w:name="_GoBack"/>
      <w:bookmarkEnd w:id="0"/>
      <w:r w:rsidRPr="00544FFE">
        <w:rPr>
          <w:rFonts w:ascii="Times New Roman" w:hAnsi="Times New Roman"/>
          <w:noProof/>
          <w:szCs w:val="24"/>
        </w:rPr>
        <w:t xml:space="preserve"> godzinach. Czas reakcji dotyczy dni roboczych</w:t>
      </w:r>
    </w:p>
    <w:p w14:paraId="163DF31A" w14:textId="77777777"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</w:t>
      </w:r>
      <w:r w:rsidR="00460E99" w:rsidRPr="00460E99">
        <w:rPr>
          <w:rFonts w:asciiTheme="minorHAnsi" w:hAnsiTheme="minorHAnsi"/>
          <w:noProof/>
          <w:sz w:val="22"/>
          <w:szCs w:val="22"/>
        </w:rPr>
        <w:lastRenderedPageBreak/>
        <w:t xml:space="preserve">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7FA161B8" w14:textId="77777777" w:rsidR="00544FFE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Dowód wpłaty wadium</w:t>
      </w:r>
    </w:p>
    <w:p w14:paraId="23CB6160" w14:textId="7CE9A393" w:rsidR="003E1A43" w:rsidRPr="00632243" w:rsidRDefault="003E1A43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Dokumenty potwierdzające doświadczenie Wykonawcy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56C08" w14:textId="77777777" w:rsidR="0085708E" w:rsidRDefault="0085708E" w:rsidP="00215CEC">
      <w:r>
        <w:separator/>
      </w:r>
    </w:p>
  </w:endnote>
  <w:endnote w:type="continuationSeparator" w:id="0">
    <w:p w14:paraId="71B9A99C" w14:textId="77777777" w:rsidR="0085708E" w:rsidRDefault="0085708E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3E1A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A60CF" w14:textId="77777777" w:rsidR="0085708E" w:rsidRDefault="0085708E" w:rsidP="00215CEC">
      <w:r>
        <w:separator/>
      </w:r>
    </w:p>
  </w:footnote>
  <w:footnote w:type="continuationSeparator" w:id="0">
    <w:p w14:paraId="3E824560" w14:textId="77777777" w:rsidR="0085708E" w:rsidRDefault="0085708E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70417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1A43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680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08E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A2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  <w15:docId w15:val="{477C408E-EACA-490A-BB73-F652BEC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F7E8-E75C-4C45-9265-D4B2569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15</cp:revision>
  <cp:lastPrinted>2017-07-17T12:02:00Z</cp:lastPrinted>
  <dcterms:created xsi:type="dcterms:W3CDTF">2018-10-02T13:44:00Z</dcterms:created>
  <dcterms:modified xsi:type="dcterms:W3CDTF">2019-08-26T11:28:00Z</dcterms:modified>
</cp:coreProperties>
</file>