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44" w:rsidRPr="00881694" w:rsidRDefault="003D3844" w:rsidP="00881694">
      <w:pPr>
        <w:spacing w:line="189" w:lineRule="exact"/>
        <w:rPr>
          <w:sz w:val="24"/>
          <w:szCs w:val="24"/>
        </w:rPr>
      </w:pPr>
      <w:bookmarkStart w:id="0" w:name="_GoBack"/>
      <w:bookmarkEnd w:id="0"/>
    </w:p>
    <w:p w:rsidR="003D3844" w:rsidRPr="00881694" w:rsidRDefault="000A5A9A" w:rsidP="00881694">
      <w:pPr>
        <w:spacing w:line="239" w:lineRule="auto"/>
        <w:ind w:left="7080"/>
        <w:rPr>
          <w:sz w:val="20"/>
          <w:szCs w:val="20"/>
        </w:rPr>
      </w:pPr>
      <w:r>
        <w:rPr>
          <w:rFonts w:eastAsia="Times New Roman"/>
          <w:sz w:val="23"/>
          <w:szCs w:val="23"/>
        </w:rPr>
        <w:t>Rudnik nad Sanem</w:t>
      </w:r>
      <w:r w:rsidR="00956776" w:rsidRPr="00881694">
        <w:rPr>
          <w:rFonts w:eastAsia="Times New Roman"/>
          <w:sz w:val="23"/>
          <w:szCs w:val="23"/>
        </w:rPr>
        <w:t xml:space="preserve">, </w:t>
      </w:r>
      <w:r w:rsidR="00A22076" w:rsidRPr="00A22076">
        <w:rPr>
          <w:rFonts w:eastAsia="Times New Roman"/>
          <w:sz w:val="23"/>
          <w:szCs w:val="23"/>
        </w:rPr>
        <w:t>18.09.2017 r.</w:t>
      </w:r>
    </w:p>
    <w:p w:rsidR="003D3844" w:rsidRPr="00881694" w:rsidRDefault="003D3844" w:rsidP="00881694">
      <w:pPr>
        <w:spacing w:line="200" w:lineRule="exact"/>
        <w:rPr>
          <w:sz w:val="24"/>
          <w:szCs w:val="24"/>
        </w:rPr>
      </w:pPr>
    </w:p>
    <w:p w:rsidR="003D3844" w:rsidRPr="00881694" w:rsidRDefault="003D3844" w:rsidP="00881694">
      <w:pPr>
        <w:spacing w:line="200" w:lineRule="exact"/>
        <w:rPr>
          <w:sz w:val="24"/>
          <w:szCs w:val="24"/>
        </w:rPr>
      </w:pPr>
    </w:p>
    <w:p w:rsidR="003D3844" w:rsidRPr="00881694" w:rsidRDefault="003D3844" w:rsidP="00881694">
      <w:pPr>
        <w:spacing w:line="200" w:lineRule="exact"/>
        <w:rPr>
          <w:sz w:val="24"/>
          <w:szCs w:val="24"/>
        </w:rPr>
      </w:pPr>
    </w:p>
    <w:p w:rsidR="003D3844" w:rsidRPr="00881694" w:rsidRDefault="003D3844" w:rsidP="00881694">
      <w:pPr>
        <w:spacing w:line="242" w:lineRule="exact"/>
        <w:rPr>
          <w:sz w:val="24"/>
          <w:szCs w:val="24"/>
        </w:rPr>
      </w:pPr>
    </w:p>
    <w:p w:rsidR="003D3844" w:rsidRPr="00881694" w:rsidRDefault="00956776" w:rsidP="00881694">
      <w:pPr>
        <w:ind w:left="3200"/>
        <w:rPr>
          <w:sz w:val="20"/>
          <w:szCs w:val="20"/>
        </w:rPr>
      </w:pPr>
      <w:r w:rsidRPr="00881694">
        <w:rPr>
          <w:rFonts w:eastAsia="Times New Roman"/>
          <w:b/>
          <w:bCs/>
          <w:sz w:val="24"/>
          <w:szCs w:val="24"/>
        </w:rPr>
        <w:t>ZAPYTANIE OFERTOWE</w:t>
      </w:r>
    </w:p>
    <w:p w:rsidR="003D3844" w:rsidRPr="00881694" w:rsidRDefault="003D3844" w:rsidP="00881694">
      <w:pPr>
        <w:spacing w:line="200" w:lineRule="exact"/>
        <w:rPr>
          <w:sz w:val="24"/>
          <w:szCs w:val="24"/>
        </w:rPr>
      </w:pPr>
    </w:p>
    <w:p w:rsidR="003D3844" w:rsidRPr="00881694" w:rsidRDefault="003D3844" w:rsidP="00881694">
      <w:pPr>
        <w:spacing w:line="200" w:lineRule="exact"/>
        <w:rPr>
          <w:sz w:val="24"/>
          <w:szCs w:val="24"/>
        </w:rPr>
      </w:pPr>
    </w:p>
    <w:p w:rsidR="003D3844" w:rsidRPr="00881694" w:rsidRDefault="003D3844" w:rsidP="00881694">
      <w:pPr>
        <w:spacing w:line="200" w:lineRule="exact"/>
        <w:rPr>
          <w:sz w:val="24"/>
          <w:szCs w:val="24"/>
        </w:rPr>
      </w:pPr>
    </w:p>
    <w:p w:rsidR="003D3844" w:rsidRPr="00881694" w:rsidRDefault="003D3844" w:rsidP="00881694">
      <w:pPr>
        <w:spacing w:line="233" w:lineRule="exact"/>
        <w:rPr>
          <w:sz w:val="24"/>
          <w:szCs w:val="24"/>
        </w:rPr>
      </w:pPr>
    </w:p>
    <w:p w:rsidR="000A5A9A" w:rsidRPr="00881694" w:rsidRDefault="00956776" w:rsidP="000A5A9A">
      <w:pPr>
        <w:ind w:left="200"/>
        <w:jc w:val="center"/>
        <w:rPr>
          <w:rFonts w:eastAsia="Times New Roman"/>
          <w:sz w:val="24"/>
          <w:szCs w:val="24"/>
        </w:rPr>
      </w:pPr>
      <w:r w:rsidRPr="00881694">
        <w:rPr>
          <w:rFonts w:eastAsia="Times New Roman"/>
          <w:sz w:val="24"/>
          <w:szCs w:val="24"/>
        </w:rPr>
        <w:t xml:space="preserve">Realizowane w ramach projektu pn. </w:t>
      </w:r>
      <w:r w:rsidR="000A5A9A">
        <w:rPr>
          <w:rFonts w:eastAsia="Times New Roman"/>
          <w:sz w:val="24"/>
          <w:szCs w:val="24"/>
        </w:rPr>
        <w:t>„</w:t>
      </w:r>
      <w:r w:rsidR="000A5A9A" w:rsidRPr="000A5A9A">
        <w:rPr>
          <w:rFonts w:eastAsia="Times New Roman"/>
          <w:b/>
          <w:bCs/>
          <w:sz w:val="24"/>
          <w:szCs w:val="24"/>
        </w:rPr>
        <w:t>Wzrost konkurencyjności firmy Wiktrans poprzez wdrożenie nowego, ekologicznego produktu</w:t>
      </w:r>
      <w:r w:rsidR="000A5A9A">
        <w:rPr>
          <w:rFonts w:eastAsia="Times New Roman"/>
          <w:b/>
          <w:bCs/>
          <w:sz w:val="24"/>
          <w:szCs w:val="24"/>
        </w:rPr>
        <w:t xml:space="preserve">” </w:t>
      </w:r>
      <w:r w:rsidR="000A5A9A" w:rsidRPr="000A5A9A">
        <w:rPr>
          <w:rFonts w:eastAsia="Times New Roman"/>
          <w:sz w:val="24"/>
          <w:szCs w:val="24"/>
        </w:rPr>
        <w:t>Programu Operacyjnego Inteligentny Rozwój 2014-2020</w:t>
      </w:r>
    </w:p>
    <w:p w:rsidR="003D3844" w:rsidRPr="00881694" w:rsidRDefault="00956776" w:rsidP="00881694">
      <w:pPr>
        <w:spacing w:line="270" w:lineRule="auto"/>
        <w:ind w:left="2660" w:right="2660"/>
        <w:jc w:val="center"/>
        <w:rPr>
          <w:sz w:val="20"/>
          <w:szCs w:val="20"/>
        </w:rPr>
      </w:pPr>
      <w:r w:rsidRPr="00881694">
        <w:rPr>
          <w:rFonts w:eastAsia="Times New Roman"/>
          <w:sz w:val="24"/>
          <w:szCs w:val="24"/>
        </w:rPr>
        <w:t xml:space="preserve">Poddziałanie: </w:t>
      </w:r>
      <w:r w:rsidR="000A5A9A">
        <w:rPr>
          <w:rFonts w:eastAsia="Times New Roman"/>
          <w:sz w:val="24"/>
          <w:szCs w:val="24"/>
        </w:rPr>
        <w:t>3</w:t>
      </w:r>
      <w:r w:rsidRPr="00881694">
        <w:rPr>
          <w:rFonts w:eastAsia="Times New Roman"/>
          <w:sz w:val="24"/>
          <w:szCs w:val="24"/>
        </w:rPr>
        <w:t>.</w:t>
      </w:r>
      <w:r w:rsidR="000A5A9A">
        <w:rPr>
          <w:rFonts w:eastAsia="Times New Roman"/>
          <w:sz w:val="24"/>
          <w:szCs w:val="24"/>
        </w:rPr>
        <w:t>2</w:t>
      </w:r>
      <w:r w:rsidRPr="00881694">
        <w:rPr>
          <w:rFonts w:eastAsia="Times New Roman"/>
          <w:sz w:val="24"/>
          <w:szCs w:val="24"/>
        </w:rPr>
        <w:t>.</w:t>
      </w:r>
      <w:r w:rsidR="000A5A9A">
        <w:rPr>
          <w:rFonts w:eastAsia="Times New Roman"/>
          <w:sz w:val="24"/>
          <w:szCs w:val="24"/>
        </w:rPr>
        <w:t>2</w:t>
      </w:r>
      <w:r w:rsidRPr="00881694">
        <w:rPr>
          <w:rFonts w:eastAsia="Times New Roman"/>
          <w:sz w:val="24"/>
          <w:szCs w:val="24"/>
        </w:rPr>
        <w:t xml:space="preserve"> </w:t>
      </w:r>
      <w:r w:rsidR="000A5A9A">
        <w:rPr>
          <w:rFonts w:eastAsia="Times New Roman"/>
          <w:sz w:val="24"/>
          <w:szCs w:val="24"/>
        </w:rPr>
        <w:t xml:space="preserve">Kredyt na innowacje </w:t>
      </w:r>
      <w:r w:rsidR="000A5A9A" w:rsidRPr="000A5A9A">
        <w:rPr>
          <w:rFonts w:eastAsia="Times New Roman"/>
          <w:sz w:val="24"/>
          <w:szCs w:val="24"/>
        </w:rPr>
        <w:t>technologiczne</w:t>
      </w:r>
    </w:p>
    <w:p w:rsidR="003D3844" w:rsidRPr="00881694" w:rsidRDefault="003D3844" w:rsidP="00881694">
      <w:pPr>
        <w:spacing w:line="200" w:lineRule="exact"/>
        <w:rPr>
          <w:sz w:val="24"/>
          <w:szCs w:val="24"/>
        </w:rPr>
      </w:pPr>
    </w:p>
    <w:p w:rsidR="003D3844" w:rsidRPr="00881694" w:rsidRDefault="003D3844" w:rsidP="00881694">
      <w:pPr>
        <w:spacing w:line="338" w:lineRule="exact"/>
        <w:rPr>
          <w:sz w:val="24"/>
          <w:szCs w:val="24"/>
        </w:rPr>
      </w:pPr>
    </w:p>
    <w:p w:rsidR="003D3844" w:rsidRPr="00881694" w:rsidRDefault="00956776" w:rsidP="00266E9C">
      <w:pPr>
        <w:spacing w:line="273" w:lineRule="auto"/>
        <w:jc w:val="both"/>
        <w:rPr>
          <w:sz w:val="20"/>
          <w:szCs w:val="20"/>
        </w:rPr>
      </w:pPr>
      <w:r w:rsidRPr="00881694">
        <w:rPr>
          <w:rFonts w:eastAsia="Times New Roman"/>
          <w:i/>
          <w:iCs/>
          <w:sz w:val="24"/>
          <w:szCs w:val="24"/>
        </w:rPr>
        <w:t xml:space="preserve">Postępowanie prowadzone jest w trybie zapytania ofertowego o wartości szacunkowej zamówienia, które przekracza </w:t>
      </w:r>
      <w:r w:rsidR="00266E9C" w:rsidRPr="00266E9C">
        <w:rPr>
          <w:rFonts w:eastAsia="Times New Roman"/>
          <w:i/>
          <w:iCs/>
          <w:sz w:val="24"/>
          <w:szCs w:val="24"/>
        </w:rPr>
        <w:t>wartość  50 tys.  PLN  netto</w:t>
      </w:r>
      <w:r w:rsidRPr="00881694">
        <w:rPr>
          <w:rFonts w:eastAsia="Times New Roman"/>
          <w:i/>
          <w:iCs/>
          <w:sz w:val="24"/>
          <w:szCs w:val="24"/>
        </w:rPr>
        <w:t>, tj. bez podatku od towarów i usług</w:t>
      </w:r>
      <w:r w:rsidR="00266E9C">
        <w:rPr>
          <w:rFonts w:eastAsia="Times New Roman"/>
          <w:i/>
          <w:iCs/>
          <w:sz w:val="24"/>
          <w:szCs w:val="24"/>
        </w:rPr>
        <w:t xml:space="preserve"> (zgodnie z zasadą konkurencyjności)</w:t>
      </w:r>
      <w:r w:rsidRPr="00881694">
        <w:rPr>
          <w:rFonts w:eastAsia="Times New Roman"/>
          <w:i/>
          <w:iCs/>
          <w:sz w:val="24"/>
          <w:szCs w:val="24"/>
        </w:rPr>
        <w:t>.</w:t>
      </w:r>
    </w:p>
    <w:p w:rsidR="003D3844" w:rsidRPr="00881694" w:rsidRDefault="003D3844" w:rsidP="00881694">
      <w:pPr>
        <w:spacing w:line="200" w:lineRule="exact"/>
        <w:rPr>
          <w:sz w:val="24"/>
          <w:szCs w:val="24"/>
        </w:rPr>
      </w:pPr>
    </w:p>
    <w:p w:rsidR="003D3844" w:rsidRPr="00881694" w:rsidRDefault="003D3844" w:rsidP="00881694">
      <w:pPr>
        <w:spacing w:line="200" w:lineRule="exact"/>
        <w:rPr>
          <w:sz w:val="24"/>
          <w:szCs w:val="24"/>
        </w:rPr>
      </w:pPr>
    </w:p>
    <w:p w:rsidR="003D3844" w:rsidRPr="00881694" w:rsidRDefault="00956776" w:rsidP="00266E9C">
      <w:pPr>
        <w:spacing w:line="271" w:lineRule="auto"/>
        <w:jc w:val="both"/>
        <w:rPr>
          <w:sz w:val="20"/>
          <w:szCs w:val="20"/>
        </w:rPr>
      </w:pPr>
      <w:r w:rsidRPr="00881694">
        <w:rPr>
          <w:rFonts w:eastAsia="Times New Roman"/>
          <w:i/>
          <w:iCs/>
          <w:sz w:val="24"/>
          <w:szCs w:val="24"/>
        </w:rPr>
        <w:t>Postępowanie o udzielenie zamówienia prowadzone jest w oparciu o Wytyczne w zakresie kwalifikow</w:t>
      </w:r>
      <w:r w:rsidR="00266E9C">
        <w:rPr>
          <w:rFonts w:eastAsia="Times New Roman"/>
          <w:i/>
          <w:iCs/>
          <w:sz w:val="24"/>
          <w:szCs w:val="24"/>
        </w:rPr>
        <w:t>a</w:t>
      </w:r>
      <w:r w:rsidRPr="00881694">
        <w:rPr>
          <w:rFonts w:eastAsia="Times New Roman"/>
          <w:i/>
          <w:iCs/>
          <w:sz w:val="24"/>
          <w:szCs w:val="24"/>
        </w:rPr>
        <w:t>lności wydatków w ramach Europejskiego Funduszu Rozwoju Regionalnego,</w:t>
      </w:r>
      <w:r w:rsidR="00266E9C">
        <w:rPr>
          <w:rFonts w:eastAsia="Times New Roman"/>
          <w:i/>
          <w:iCs/>
          <w:sz w:val="24"/>
          <w:szCs w:val="24"/>
        </w:rPr>
        <w:t xml:space="preserve"> </w:t>
      </w:r>
      <w:r w:rsidRPr="00881694">
        <w:rPr>
          <w:rFonts w:eastAsia="Times New Roman"/>
          <w:i/>
          <w:iCs/>
          <w:sz w:val="24"/>
          <w:szCs w:val="24"/>
        </w:rPr>
        <w:t>Europejskiego Funduszu Społecznego oraz Funduszu Spójności na lata 2014 –</w:t>
      </w:r>
      <w:r w:rsidR="00266E9C">
        <w:rPr>
          <w:rFonts w:eastAsia="Times New Roman"/>
          <w:i/>
          <w:iCs/>
          <w:sz w:val="24"/>
          <w:szCs w:val="24"/>
        </w:rPr>
        <w:t xml:space="preserve"> </w:t>
      </w:r>
      <w:r w:rsidRPr="00881694">
        <w:rPr>
          <w:rFonts w:eastAsia="Times New Roman"/>
          <w:i/>
          <w:iCs/>
          <w:sz w:val="24"/>
          <w:szCs w:val="24"/>
        </w:rPr>
        <w:t xml:space="preserve">2020 z dnia </w:t>
      </w:r>
      <w:r w:rsidR="007C12D6" w:rsidRPr="007C12D6">
        <w:rPr>
          <w:rFonts w:eastAsia="Times New Roman"/>
          <w:i/>
          <w:iCs/>
          <w:sz w:val="24"/>
          <w:szCs w:val="24"/>
        </w:rPr>
        <w:t xml:space="preserve">z dnia 19 </w:t>
      </w:r>
      <w:r w:rsidR="00363E73">
        <w:rPr>
          <w:rFonts w:eastAsia="Times New Roman"/>
          <w:i/>
          <w:iCs/>
          <w:sz w:val="24"/>
          <w:szCs w:val="24"/>
        </w:rPr>
        <w:t>lipca</w:t>
      </w:r>
      <w:r w:rsidR="007C12D6" w:rsidRPr="007C12D6">
        <w:rPr>
          <w:rFonts w:eastAsia="Times New Roman"/>
          <w:i/>
          <w:iCs/>
          <w:sz w:val="24"/>
          <w:szCs w:val="24"/>
        </w:rPr>
        <w:t xml:space="preserve"> 201</w:t>
      </w:r>
      <w:r w:rsidR="00363E73">
        <w:rPr>
          <w:rFonts w:eastAsia="Times New Roman"/>
          <w:i/>
          <w:iCs/>
          <w:sz w:val="24"/>
          <w:szCs w:val="24"/>
        </w:rPr>
        <w:t>7</w:t>
      </w:r>
      <w:r w:rsidR="007C12D6" w:rsidRPr="007C12D6">
        <w:rPr>
          <w:rFonts w:eastAsia="Times New Roman"/>
          <w:i/>
          <w:iCs/>
          <w:sz w:val="24"/>
          <w:szCs w:val="24"/>
        </w:rPr>
        <w:t xml:space="preserve"> r</w:t>
      </w:r>
      <w:r w:rsidR="007C12D6">
        <w:rPr>
          <w:rFonts w:eastAsia="Times New Roman"/>
          <w:i/>
          <w:iCs/>
          <w:sz w:val="24"/>
          <w:szCs w:val="24"/>
        </w:rPr>
        <w:t>.</w:t>
      </w:r>
      <w:r w:rsidRPr="00881694">
        <w:rPr>
          <w:rFonts w:eastAsia="Times New Roman"/>
          <w:i/>
          <w:iCs/>
          <w:sz w:val="24"/>
          <w:szCs w:val="24"/>
        </w:rPr>
        <w:t xml:space="preserve"> wydane przez Ministerstwo Rozwoju oraz na podstawie Wytycznych </w:t>
      </w:r>
      <w:r w:rsidR="00266E9C" w:rsidRPr="00266E9C">
        <w:rPr>
          <w:rFonts w:eastAsia="Times New Roman"/>
          <w:i/>
          <w:iCs/>
          <w:sz w:val="24"/>
          <w:szCs w:val="24"/>
        </w:rPr>
        <w:t>w zakresie kwalifikowalności wydatków w ramach Programu Operacyjnego Inteligentny Rozwój 2014-2020</w:t>
      </w:r>
      <w:r w:rsidR="00422CC2">
        <w:rPr>
          <w:rFonts w:eastAsia="Times New Roman"/>
          <w:i/>
          <w:iCs/>
          <w:sz w:val="24"/>
          <w:szCs w:val="24"/>
        </w:rPr>
        <w:t>.</w:t>
      </w:r>
    </w:p>
    <w:p w:rsidR="003D3844" w:rsidRPr="00881694" w:rsidRDefault="003D3844" w:rsidP="00881694">
      <w:pPr>
        <w:sectPr w:rsidR="003D3844" w:rsidRPr="00881694">
          <w:headerReference w:type="default" r:id="rId9"/>
          <w:footerReference w:type="default" r:id="rId10"/>
          <w:pgSz w:w="11900" w:h="16838"/>
          <w:pgMar w:top="1440" w:right="1300" w:bottom="1440" w:left="1300" w:header="0" w:footer="0" w:gutter="0"/>
          <w:cols w:space="708" w:equalWidth="0">
            <w:col w:w="9300"/>
          </w:cols>
        </w:sectPr>
      </w:pPr>
    </w:p>
    <w:p w:rsidR="00256407" w:rsidRDefault="00256407" w:rsidP="00881694">
      <w:pPr>
        <w:spacing w:line="277" w:lineRule="exact"/>
        <w:rPr>
          <w:sz w:val="20"/>
          <w:szCs w:val="20"/>
        </w:rPr>
      </w:pPr>
      <w:bookmarkStart w:id="1" w:name="page2"/>
      <w:bookmarkEnd w:id="1"/>
    </w:p>
    <w:p w:rsidR="0048284C" w:rsidRP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b/>
        </w:rPr>
      </w:pPr>
      <w:r w:rsidRPr="0048284C">
        <w:rPr>
          <w:rFonts w:asciiTheme="minorHAnsi" w:hAnsiTheme="minorHAnsi" w:cstheme="minorHAnsi"/>
          <w:b/>
          <w:bCs/>
        </w:rPr>
        <w:t xml:space="preserve">NAZWA (FIRMA) ORAZ ADRES ZAMAWIAJĄCEGO </w:t>
      </w:r>
    </w:p>
    <w:p w:rsidR="0048284C" w:rsidRP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rPr>
      </w:pPr>
      <w:r w:rsidRPr="0048284C">
        <w:rPr>
          <w:rFonts w:asciiTheme="minorHAnsi" w:hAnsiTheme="minorHAnsi" w:cstheme="minorHAnsi"/>
        </w:rPr>
        <w:t xml:space="preserve">WPPH "Wiktrans" s.c. Stanisław Krawiec, Sławomir Krawiec, Daniel Krawiec </w:t>
      </w:r>
    </w:p>
    <w:p w:rsidR="0048284C" w:rsidRP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rPr>
      </w:pPr>
      <w:r w:rsidRPr="0048284C">
        <w:rPr>
          <w:rFonts w:asciiTheme="minorHAnsi" w:hAnsiTheme="minorHAnsi" w:cstheme="minorHAnsi"/>
        </w:rPr>
        <w:t xml:space="preserve">Adres: Stróżańska 65a, 37-420 Rudnik nad Sanem </w:t>
      </w:r>
    </w:p>
    <w:p w:rsidR="0048284C" w:rsidRP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rPr>
      </w:pPr>
      <w:r w:rsidRPr="0048284C">
        <w:rPr>
          <w:rFonts w:asciiTheme="minorHAnsi" w:hAnsiTheme="minorHAnsi" w:cstheme="minorHAnsi"/>
        </w:rPr>
        <w:t xml:space="preserve">Telefon: 48 15 876 14 88 </w:t>
      </w:r>
    </w:p>
    <w:p w:rsidR="0048284C" w:rsidRP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rPr>
      </w:pPr>
      <w:r w:rsidRPr="0048284C">
        <w:rPr>
          <w:rFonts w:asciiTheme="minorHAnsi" w:hAnsiTheme="minorHAnsi" w:cstheme="minorHAnsi"/>
        </w:rPr>
        <w:t xml:space="preserve">E-mail: info@wiktrans.pl </w:t>
      </w:r>
    </w:p>
    <w:p w:rsidR="0048284C" w:rsidRP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rPr>
      </w:pPr>
      <w:r w:rsidRPr="0048284C">
        <w:rPr>
          <w:rFonts w:asciiTheme="minorHAnsi" w:hAnsiTheme="minorHAnsi" w:cstheme="minorHAnsi"/>
        </w:rPr>
        <w:t xml:space="preserve">Adres strony internetowej: www.wiktrans.pl </w:t>
      </w:r>
    </w:p>
    <w:p w:rsidR="0048284C" w:rsidRP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rPr>
      </w:pPr>
      <w:r w:rsidRPr="0048284C">
        <w:rPr>
          <w:rFonts w:asciiTheme="minorHAnsi" w:hAnsiTheme="minorHAnsi" w:cstheme="minorHAnsi"/>
        </w:rPr>
        <w:t>NIP: 8651001269</w:t>
      </w:r>
    </w:p>
    <w:p w:rsidR="0048284C" w:rsidRDefault="0048284C" w:rsidP="0048284C">
      <w:pPr>
        <w:widowControl w:val="0"/>
        <w:autoSpaceDE w:val="0"/>
        <w:autoSpaceDN w:val="0"/>
        <w:adjustRightInd w:val="0"/>
        <w:spacing w:after="240" w:line="276" w:lineRule="auto"/>
        <w:ind w:left="284"/>
        <w:contextualSpacing/>
        <w:jc w:val="both"/>
        <w:rPr>
          <w:rFonts w:asciiTheme="minorHAnsi" w:hAnsiTheme="minorHAnsi" w:cstheme="minorHAnsi"/>
          <w:b/>
        </w:rPr>
      </w:pPr>
    </w:p>
    <w:p w:rsidR="00256407" w:rsidRPr="00256407" w:rsidRDefault="00256407" w:rsidP="009F5EA4">
      <w:pPr>
        <w:widowControl w:val="0"/>
        <w:numPr>
          <w:ilvl w:val="0"/>
          <w:numId w:val="2"/>
        </w:numPr>
        <w:autoSpaceDE w:val="0"/>
        <w:autoSpaceDN w:val="0"/>
        <w:adjustRightInd w:val="0"/>
        <w:spacing w:after="240" w:line="276" w:lineRule="auto"/>
        <w:ind w:left="284" w:hanging="284"/>
        <w:contextualSpacing/>
        <w:jc w:val="both"/>
        <w:rPr>
          <w:rFonts w:asciiTheme="minorHAnsi" w:hAnsiTheme="minorHAnsi" w:cstheme="minorHAnsi"/>
          <w:b/>
        </w:rPr>
      </w:pPr>
      <w:r w:rsidRPr="00256407">
        <w:rPr>
          <w:rFonts w:asciiTheme="minorHAnsi" w:hAnsiTheme="minorHAnsi" w:cstheme="minorHAnsi"/>
          <w:b/>
        </w:rPr>
        <w:t xml:space="preserve">PODSTAWA UDZIELANIA ZAMÓWIENIA I SPOSÓB UPUBLICZNIENIA : </w:t>
      </w:r>
    </w:p>
    <w:p w:rsidR="00256407" w:rsidRPr="00256407" w:rsidRDefault="00256407" w:rsidP="009F5EA4">
      <w:pPr>
        <w:widowControl w:val="0"/>
        <w:numPr>
          <w:ilvl w:val="0"/>
          <w:numId w:val="9"/>
        </w:numPr>
        <w:autoSpaceDE w:val="0"/>
        <w:autoSpaceDN w:val="0"/>
        <w:adjustRightInd w:val="0"/>
        <w:spacing w:after="240" w:line="276" w:lineRule="auto"/>
        <w:contextualSpacing/>
        <w:jc w:val="both"/>
        <w:rPr>
          <w:rFonts w:asciiTheme="minorHAnsi" w:hAnsiTheme="minorHAnsi" w:cstheme="minorHAnsi"/>
        </w:rPr>
      </w:pPr>
      <w:r w:rsidRPr="00256407">
        <w:rPr>
          <w:rFonts w:asciiTheme="minorHAnsi" w:hAnsiTheme="minorHAnsi" w:cstheme="minorHAnsi"/>
        </w:rPr>
        <w:t>Postępowanie o udzielenie zamówienia prowadzone jest w oparciu o Wytyczne w zakresie kwalifikowalności wydatków w ramach Europejskiego Funduszu Rozwoju Regionalnego, Europejskiego Funduszu Społecznego oraz Funduszu Spójności na lata 2014 – 2020 z dnia z dnia 19 lipca 2017 r. wydane przez Ministerstwo Rozwoju oraz na podstawie Wytycznych w zakresie kwalifikowalności wydatków w ramach Programu Operacyjnego Inteligentny Rozwój 2014-2020.</w:t>
      </w:r>
    </w:p>
    <w:p w:rsidR="00256407" w:rsidRPr="00256407" w:rsidRDefault="00256407" w:rsidP="00256407">
      <w:pPr>
        <w:widowControl w:val="0"/>
        <w:autoSpaceDE w:val="0"/>
        <w:autoSpaceDN w:val="0"/>
        <w:adjustRightInd w:val="0"/>
        <w:spacing w:after="240" w:line="276" w:lineRule="auto"/>
        <w:ind w:left="786"/>
        <w:contextualSpacing/>
        <w:jc w:val="both"/>
        <w:rPr>
          <w:rFonts w:asciiTheme="minorHAnsi" w:hAnsiTheme="minorHAnsi" w:cstheme="minorHAnsi"/>
        </w:rPr>
      </w:pPr>
    </w:p>
    <w:p w:rsidR="00256407" w:rsidRPr="00256407" w:rsidRDefault="00256407" w:rsidP="009F5EA4">
      <w:pPr>
        <w:widowControl w:val="0"/>
        <w:numPr>
          <w:ilvl w:val="0"/>
          <w:numId w:val="9"/>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Sposób upublicznienia zapytania ofertowego:</w:t>
      </w:r>
    </w:p>
    <w:p w:rsidR="00256407" w:rsidRDefault="0081216D" w:rsidP="0081216D">
      <w:pPr>
        <w:widowControl w:val="0"/>
        <w:numPr>
          <w:ilvl w:val="0"/>
          <w:numId w:val="15"/>
        </w:numPr>
        <w:autoSpaceDE w:val="0"/>
        <w:autoSpaceDN w:val="0"/>
        <w:adjustRightInd w:val="0"/>
        <w:spacing w:after="240" w:line="276" w:lineRule="auto"/>
        <w:contextualSpacing/>
        <w:rPr>
          <w:rFonts w:asciiTheme="minorHAnsi" w:hAnsiTheme="minorHAnsi" w:cstheme="minorHAnsi"/>
        </w:rPr>
      </w:pPr>
      <w:r>
        <w:rPr>
          <w:rFonts w:asciiTheme="minorHAnsi" w:hAnsiTheme="minorHAnsi" w:cstheme="minorHAnsi"/>
        </w:rPr>
        <w:t xml:space="preserve">Opublikowane na stronie internetowej Zamawiającego: </w:t>
      </w:r>
      <w:hyperlink r:id="rId11" w:history="1">
        <w:r w:rsidRPr="00C446EF">
          <w:rPr>
            <w:rStyle w:val="Hipercze"/>
            <w:rFonts w:asciiTheme="minorHAnsi" w:hAnsiTheme="minorHAnsi" w:cstheme="minorHAnsi"/>
          </w:rPr>
          <w:t>http://wiktrans.pl/</w:t>
        </w:r>
      </w:hyperlink>
    </w:p>
    <w:p w:rsidR="0081216D" w:rsidRDefault="0081216D" w:rsidP="0081216D">
      <w:pPr>
        <w:widowControl w:val="0"/>
        <w:numPr>
          <w:ilvl w:val="0"/>
          <w:numId w:val="15"/>
        </w:numPr>
        <w:autoSpaceDE w:val="0"/>
        <w:autoSpaceDN w:val="0"/>
        <w:adjustRightInd w:val="0"/>
        <w:spacing w:after="240" w:line="276" w:lineRule="auto"/>
        <w:contextualSpacing/>
        <w:rPr>
          <w:rFonts w:asciiTheme="minorHAnsi" w:hAnsiTheme="minorHAnsi" w:cstheme="minorHAnsi"/>
        </w:rPr>
      </w:pPr>
      <w:r>
        <w:rPr>
          <w:rFonts w:asciiTheme="minorHAnsi" w:hAnsiTheme="minorHAnsi" w:cstheme="minorHAnsi"/>
        </w:rPr>
        <w:t>Przekazanie do co najmniej trzech potencjalnych wykonawców</w:t>
      </w:r>
    </w:p>
    <w:p w:rsidR="00256407" w:rsidRPr="00256407" w:rsidRDefault="00256407" w:rsidP="00256407">
      <w:pPr>
        <w:widowControl w:val="0"/>
        <w:autoSpaceDE w:val="0"/>
        <w:autoSpaceDN w:val="0"/>
        <w:adjustRightInd w:val="0"/>
        <w:spacing w:after="240" w:line="276" w:lineRule="auto"/>
        <w:ind w:left="851"/>
        <w:contextualSpacing/>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284" w:hanging="284"/>
        <w:contextualSpacing/>
        <w:jc w:val="both"/>
        <w:rPr>
          <w:rFonts w:asciiTheme="minorHAnsi" w:hAnsiTheme="minorHAnsi" w:cstheme="minorHAnsi"/>
          <w:b/>
        </w:rPr>
      </w:pPr>
      <w:r w:rsidRPr="00256407">
        <w:rPr>
          <w:rFonts w:asciiTheme="minorHAnsi" w:hAnsiTheme="minorHAnsi" w:cstheme="minorHAnsi"/>
          <w:b/>
        </w:rPr>
        <w:t xml:space="preserve">RODZAJ ZAMÓWIENIA: </w:t>
      </w:r>
    </w:p>
    <w:p w:rsidR="00256407" w:rsidRPr="00256407" w:rsidRDefault="00256407" w:rsidP="00256407">
      <w:pPr>
        <w:widowControl w:val="0"/>
        <w:autoSpaceDE w:val="0"/>
        <w:autoSpaceDN w:val="0"/>
        <w:adjustRightInd w:val="0"/>
        <w:spacing w:after="240" w:line="276" w:lineRule="auto"/>
        <w:ind w:left="284"/>
        <w:contextualSpacing/>
        <w:jc w:val="both"/>
        <w:rPr>
          <w:rFonts w:asciiTheme="minorHAnsi" w:hAnsiTheme="minorHAnsi" w:cstheme="minorHAnsi"/>
        </w:rPr>
      </w:pPr>
      <w:r w:rsidRPr="00256407">
        <w:rPr>
          <w:rFonts w:asciiTheme="minorHAnsi" w:hAnsiTheme="minorHAnsi" w:cstheme="minorHAnsi"/>
        </w:rPr>
        <w:t>Dostaw</w:t>
      </w:r>
      <w:r>
        <w:rPr>
          <w:rFonts w:asciiTheme="minorHAnsi" w:hAnsiTheme="minorHAnsi" w:cstheme="minorHAnsi"/>
        </w:rPr>
        <w:t>a</w:t>
      </w:r>
    </w:p>
    <w:p w:rsidR="00256407" w:rsidRPr="00256407" w:rsidRDefault="00256407" w:rsidP="00256407">
      <w:pPr>
        <w:widowControl w:val="0"/>
        <w:tabs>
          <w:tab w:val="left" w:pos="1875"/>
        </w:tabs>
        <w:autoSpaceDE w:val="0"/>
        <w:autoSpaceDN w:val="0"/>
        <w:adjustRightInd w:val="0"/>
        <w:spacing w:after="240" w:line="276" w:lineRule="auto"/>
        <w:ind w:left="284"/>
        <w:contextualSpacing/>
        <w:jc w:val="both"/>
        <w:rPr>
          <w:rFonts w:asciiTheme="minorHAnsi" w:hAnsiTheme="minorHAnsi" w:cstheme="minorHAnsi"/>
          <w:highlight w:val="yellow"/>
        </w:rPr>
      </w:pPr>
      <w:r w:rsidRPr="00256407">
        <w:rPr>
          <w:rFonts w:asciiTheme="minorHAnsi" w:hAnsiTheme="minorHAnsi" w:cstheme="minorHAnsi"/>
        </w:rPr>
        <w:tab/>
      </w:r>
    </w:p>
    <w:p w:rsidR="00256407" w:rsidRPr="00256407" w:rsidRDefault="00256407" w:rsidP="009F5EA4">
      <w:pPr>
        <w:widowControl w:val="0"/>
        <w:numPr>
          <w:ilvl w:val="0"/>
          <w:numId w:val="2"/>
        </w:numPr>
        <w:autoSpaceDE w:val="0"/>
        <w:autoSpaceDN w:val="0"/>
        <w:adjustRightInd w:val="0"/>
        <w:spacing w:after="240" w:line="276" w:lineRule="auto"/>
        <w:ind w:left="284" w:hanging="284"/>
        <w:contextualSpacing/>
        <w:jc w:val="both"/>
        <w:rPr>
          <w:rFonts w:asciiTheme="minorHAnsi" w:hAnsiTheme="minorHAnsi" w:cstheme="minorHAnsi"/>
          <w:b/>
        </w:rPr>
      </w:pPr>
      <w:r w:rsidRPr="00256407">
        <w:rPr>
          <w:rFonts w:asciiTheme="minorHAnsi" w:hAnsiTheme="minorHAnsi" w:cstheme="minorHAnsi"/>
          <w:b/>
        </w:rPr>
        <w:t>KOD WSPÓLNEGO SŁOWNIKA ZAMÓWIEŃ (CPV):</w:t>
      </w:r>
    </w:p>
    <w:p w:rsidR="00256407" w:rsidRDefault="00256407" w:rsidP="00256407">
      <w:pPr>
        <w:widowControl w:val="0"/>
        <w:autoSpaceDE w:val="0"/>
        <w:autoSpaceDN w:val="0"/>
        <w:adjustRightInd w:val="0"/>
        <w:spacing w:after="240" w:line="276" w:lineRule="auto"/>
        <w:ind w:left="425"/>
        <w:contextualSpacing/>
        <w:jc w:val="both"/>
        <w:rPr>
          <w:rFonts w:asciiTheme="minorHAnsi" w:hAnsiTheme="minorHAnsi" w:cstheme="minorHAnsi"/>
        </w:rPr>
      </w:pPr>
    </w:p>
    <w:p w:rsidR="00256407" w:rsidRDefault="00FD3CB4" w:rsidP="00256407">
      <w:pPr>
        <w:widowControl w:val="0"/>
        <w:autoSpaceDE w:val="0"/>
        <w:autoSpaceDN w:val="0"/>
        <w:adjustRightInd w:val="0"/>
        <w:spacing w:after="240" w:line="276" w:lineRule="auto"/>
        <w:ind w:left="425"/>
        <w:contextualSpacing/>
        <w:jc w:val="both"/>
        <w:rPr>
          <w:rFonts w:asciiTheme="minorHAnsi" w:hAnsiTheme="minorHAnsi" w:cstheme="minorHAnsi"/>
        </w:rPr>
      </w:pPr>
      <w:r w:rsidRPr="00FD3CB4">
        <w:rPr>
          <w:rFonts w:asciiTheme="minorHAnsi" w:hAnsiTheme="minorHAnsi" w:cstheme="minorHAnsi"/>
        </w:rPr>
        <w:t>42991400 - Suszarki do drewna, masy papierniczej lub tektury</w:t>
      </w:r>
    </w:p>
    <w:p w:rsidR="00FD3CB4" w:rsidRPr="00256407" w:rsidRDefault="00FD3CB4" w:rsidP="00256407">
      <w:pPr>
        <w:widowControl w:val="0"/>
        <w:autoSpaceDE w:val="0"/>
        <w:autoSpaceDN w:val="0"/>
        <w:adjustRightInd w:val="0"/>
        <w:spacing w:after="240" w:line="276" w:lineRule="auto"/>
        <w:ind w:left="425"/>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284" w:hanging="284"/>
        <w:contextualSpacing/>
        <w:jc w:val="both"/>
        <w:rPr>
          <w:rFonts w:asciiTheme="minorHAnsi" w:hAnsiTheme="minorHAnsi" w:cstheme="minorHAnsi"/>
          <w:b/>
        </w:rPr>
      </w:pPr>
      <w:r w:rsidRPr="00256407">
        <w:rPr>
          <w:rFonts w:asciiTheme="minorHAnsi" w:hAnsiTheme="minorHAnsi" w:cstheme="minorHAnsi"/>
          <w:b/>
        </w:rPr>
        <w:t xml:space="preserve">NAZWA ZAMÓWIENIA: </w:t>
      </w:r>
    </w:p>
    <w:p w:rsidR="00256407" w:rsidRDefault="00FD3CB4" w:rsidP="00256407">
      <w:pPr>
        <w:widowControl w:val="0"/>
        <w:autoSpaceDE w:val="0"/>
        <w:autoSpaceDN w:val="0"/>
        <w:adjustRightInd w:val="0"/>
        <w:spacing w:after="240" w:line="276" w:lineRule="auto"/>
        <w:ind w:left="284"/>
        <w:contextualSpacing/>
        <w:jc w:val="both"/>
        <w:rPr>
          <w:rFonts w:asciiTheme="minorHAnsi" w:hAnsiTheme="minorHAnsi" w:cstheme="minorHAnsi"/>
        </w:rPr>
      </w:pPr>
      <w:r>
        <w:rPr>
          <w:rFonts w:asciiTheme="minorHAnsi" w:hAnsiTheme="minorHAnsi" w:cstheme="minorHAnsi"/>
        </w:rPr>
        <w:t>Dostawa suszarni</w:t>
      </w:r>
    </w:p>
    <w:p w:rsidR="00256407" w:rsidRPr="00256407" w:rsidRDefault="00256407" w:rsidP="00256407">
      <w:pPr>
        <w:widowControl w:val="0"/>
        <w:autoSpaceDE w:val="0"/>
        <w:autoSpaceDN w:val="0"/>
        <w:adjustRightInd w:val="0"/>
        <w:spacing w:after="240" w:line="276" w:lineRule="auto"/>
        <w:ind w:left="284"/>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284" w:hanging="284"/>
        <w:contextualSpacing/>
        <w:jc w:val="both"/>
        <w:rPr>
          <w:rFonts w:asciiTheme="minorHAnsi" w:hAnsiTheme="minorHAnsi" w:cstheme="minorHAnsi"/>
          <w:b/>
        </w:rPr>
      </w:pPr>
      <w:r w:rsidRPr="00256407">
        <w:rPr>
          <w:rFonts w:asciiTheme="minorHAnsi" w:hAnsiTheme="minorHAnsi" w:cstheme="minorHAnsi"/>
          <w:b/>
        </w:rPr>
        <w:t xml:space="preserve">OPIS PRZEDMIOTU ZAMÓWIENIA: </w:t>
      </w:r>
    </w:p>
    <w:p w:rsidR="00F315EE" w:rsidRPr="00F315EE" w:rsidRDefault="00F315EE" w:rsidP="009F5EA4">
      <w:pPr>
        <w:pStyle w:val="Akapitzlist"/>
        <w:widowControl w:val="0"/>
        <w:numPr>
          <w:ilvl w:val="0"/>
          <w:numId w:val="29"/>
        </w:numPr>
        <w:autoSpaceDE w:val="0"/>
        <w:autoSpaceDN w:val="0"/>
        <w:adjustRightInd w:val="0"/>
        <w:spacing w:after="240" w:line="276" w:lineRule="auto"/>
        <w:jc w:val="both"/>
        <w:rPr>
          <w:rFonts w:asciiTheme="minorHAnsi" w:hAnsiTheme="minorHAnsi" w:cstheme="minorHAnsi"/>
          <w:b/>
        </w:rPr>
      </w:pPr>
      <w:r w:rsidRPr="00F315EE">
        <w:rPr>
          <w:rFonts w:asciiTheme="minorHAnsi" w:hAnsiTheme="minorHAnsi" w:cstheme="minorHAnsi"/>
          <w:b/>
        </w:rPr>
        <w:t>Opis ogólny</w:t>
      </w:r>
    </w:p>
    <w:p w:rsidR="00FD3CB4" w:rsidRPr="00FD3CB4" w:rsidRDefault="00FD3CB4" w:rsidP="00FD3CB4">
      <w:pPr>
        <w:spacing w:line="236" w:lineRule="auto"/>
        <w:ind w:right="480"/>
        <w:jc w:val="both"/>
        <w:rPr>
          <w:rFonts w:asciiTheme="minorHAnsi" w:hAnsiTheme="minorHAnsi" w:cstheme="minorHAnsi"/>
        </w:rPr>
      </w:pPr>
      <w:r w:rsidRPr="00FD3CB4">
        <w:rPr>
          <w:rFonts w:asciiTheme="minorHAnsi" w:eastAsia="Times New Roman" w:hAnsiTheme="minorHAnsi" w:cstheme="minorHAnsi"/>
        </w:rPr>
        <w:t>Zakres zamówienia i umowy obejmuje w szczególności dostawę (w tym montaż i instalację suszarni) jednej sztuki suszarni.</w:t>
      </w:r>
    </w:p>
    <w:p w:rsidR="00FD3CB4" w:rsidRPr="00FD3CB4" w:rsidRDefault="00FD3CB4" w:rsidP="00FD3CB4">
      <w:pPr>
        <w:spacing w:line="290" w:lineRule="exact"/>
        <w:rPr>
          <w:rFonts w:asciiTheme="minorHAnsi" w:hAnsiTheme="minorHAnsi" w:cstheme="minorHAnsi"/>
        </w:rPr>
      </w:pPr>
    </w:p>
    <w:p w:rsidR="00FD3CB4" w:rsidRPr="00FD3CB4" w:rsidRDefault="00FD3CB4" w:rsidP="00FD3CB4">
      <w:pPr>
        <w:spacing w:line="238" w:lineRule="auto"/>
        <w:ind w:right="480"/>
        <w:jc w:val="both"/>
        <w:rPr>
          <w:rFonts w:asciiTheme="minorHAnsi" w:hAnsiTheme="minorHAnsi" w:cstheme="minorHAnsi"/>
          <w:b/>
          <w:color w:val="FF0000"/>
        </w:rPr>
      </w:pPr>
      <w:r w:rsidRPr="00FD3CB4">
        <w:rPr>
          <w:rFonts w:asciiTheme="minorHAnsi" w:eastAsia="Times New Roman" w:hAnsiTheme="minorHAnsi" w:cstheme="minorHAnsi"/>
        </w:rPr>
        <w:t>Wykonawca musi zaoferować przedmiot zamówienia zgodny z wymogami Zamawiającego określonymi w zapytaniu ofertowym</w:t>
      </w:r>
      <w:r>
        <w:rPr>
          <w:rFonts w:asciiTheme="minorHAnsi" w:eastAsia="Times New Roman" w:hAnsiTheme="minorHAnsi" w:cstheme="minorHAnsi"/>
        </w:rPr>
        <w:t xml:space="preserve">. </w:t>
      </w:r>
      <w:r w:rsidRPr="00FD3CB4">
        <w:rPr>
          <w:rFonts w:asciiTheme="minorHAnsi" w:eastAsia="Times New Roman" w:hAnsiTheme="minorHAnsi" w:cstheme="minorHAnsi"/>
          <w:u w:val="single"/>
        </w:rPr>
        <w:t>Wykonawca musi zaoferować co najmniej 6–miesięczną gwarancję na całość przedmiotu zamówienia</w:t>
      </w:r>
      <w:r w:rsidRPr="00FD3CB4">
        <w:rPr>
          <w:rFonts w:asciiTheme="minorHAnsi" w:eastAsia="Times New Roman" w:hAnsiTheme="minorHAnsi" w:cstheme="minorHAnsi"/>
        </w:rPr>
        <w:t>, liczone od dnia następnego po dacie odbioru, wraz z nieodpłatną (wliczoną w cenę oferty), naprawą, przeglądami i konserwacją wynikającą z zaleceń producenta w okresie gwarancyjnym realizowaną w miejscu użytkowania, przez osoby lub podmioty posiadające stosowną autoryzację producenta lub uprawnienia.</w:t>
      </w:r>
    </w:p>
    <w:p w:rsidR="00FD3CB4" w:rsidRPr="00FD3CB4" w:rsidRDefault="00FD3CB4" w:rsidP="00FD3CB4">
      <w:pPr>
        <w:rPr>
          <w:rFonts w:asciiTheme="minorHAnsi" w:hAnsiTheme="minorHAnsi" w:cstheme="minorHAnsi"/>
        </w:rPr>
      </w:pPr>
      <w:r w:rsidRPr="00FD3CB4">
        <w:rPr>
          <w:rFonts w:asciiTheme="minorHAnsi" w:eastAsia="Times New Roman" w:hAnsiTheme="minorHAnsi" w:cstheme="minorHAnsi"/>
          <w:b/>
          <w:bCs/>
        </w:rPr>
        <w:t>SPECYFIKACJA TECHNICZNA URZĄDZENIA:</w:t>
      </w:r>
    </w:p>
    <w:p w:rsidR="00FD3CB4" w:rsidRPr="00FD3CB4" w:rsidRDefault="00FD3CB4" w:rsidP="00FD3CB4">
      <w:pPr>
        <w:spacing w:line="36" w:lineRule="exact"/>
        <w:rPr>
          <w:rFonts w:asciiTheme="minorHAnsi" w:hAnsiTheme="minorHAnsi" w:cstheme="minorHAnsi"/>
        </w:rPr>
      </w:pPr>
    </w:p>
    <w:p w:rsidR="00FD3CB4" w:rsidRPr="00FD3CB4" w:rsidRDefault="00FD3CB4" w:rsidP="00FD3CB4">
      <w:pPr>
        <w:ind w:left="120"/>
        <w:rPr>
          <w:rFonts w:asciiTheme="minorHAnsi" w:hAnsiTheme="minorHAnsi" w:cstheme="minorHAnsi"/>
        </w:rPr>
      </w:pPr>
      <w:r w:rsidRPr="00FD3CB4">
        <w:rPr>
          <w:rFonts w:asciiTheme="minorHAnsi" w:eastAsia="Times New Roman" w:hAnsiTheme="minorHAnsi" w:cstheme="minorHAnsi"/>
        </w:rPr>
        <w:t xml:space="preserve">Rodzaj: Suszarnia </w:t>
      </w:r>
    </w:p>
    <w:p w:rsidR="00FD3CB4" w:rsidRPr="00FD3CB4" w:rsidRDefault="00FD3CB4" w:rsidP="00FD3CB4">
      <w:pPr>
        <w:spacing w:line="41" w:lineRule="exact"/>
        <w:rPr>
          <w:rFonts w:asciiTheme="minorHAnsi" w:hAnsiTheme="minorHAnsi" w:cstheme="minorHAnsi"/>
        </w:rPr>
      </w:pPr>
    </w:p>
    <w:p w:rsidR="00FD3CB4" w:rsidRPr="00FD3CB4" w:rsidRDefault="00FD3CB4" w:rsidP="00FD3CB4">
      <w:pPr>
        <w:pStyle w:val="Akapitzlist"/>
        <w:numPr>
          <w:ilvl w:val="0"/>
          <w:numId w:val="31"/>
        </w:numPr>
        <w:rPr>
          <w:rFonts w:asciiTheme="minorHAnsi" w:hAnsiTheme="minorHAnsi" w:cstheme="minorHAnsi"/>
        </w:rPr>
      </w:pPr>
      <w:r w:rsidRPr="00FD3CB4">
        <w:rPr>
          <w:rFonts w:asciiTheme="minorHAnsi" w:hAnsiTheme="minorHAnsi" w:cstheme="minorHAnsi"/>
        </w:rPr>
        <w:t xml:space="preserve">Suszarnia dwukomorowa wolno stojąca (lub o innej liczbie komór, przy zachowaniu wymaganych pozostałych funkcjonalności); </w:t>
      </w:r>
    </w:p>
    <w:p w:rsidR="00FD3CB4" w:rsidRPr="00FD3CB4" w:rsidRDefault="00FD3CB4" w:rsidP="00FD3CB4">
      <w:pPr>
        <w:pStyle w:val="Akapitzlist"/>
        <w:numPr>
          <w:ilvl w:val="0"/>
          <w:numId w:val="31"/>
        </w:numPr>
        <w:rPr>
          <w:rFonts w:asciiTheme="minorHAnsi" w:hAnsiTheme="minorHAnsi" w:cstheme="minorHAnsi"/>
        </w:rPr>
      </w:pPr>
      <w:r w:rsidRPr="00FD3CB4">
        <w:rPr>
          <w:rFonts w:asciiTheme="minorHAnsi" w:hAnsiTheme="minorHAnsi" w:cstheme="minorHAnsi"/>
        </w:rPr>
        <w:t>Przeznaczona do suszenia tarcicy i półfabrykatów z drewna iglastego i liściastego do 8% ±2 punktów procentowych wilgotności końcowej;</w:t>
      </w:r>
    </w:p>
    <w:p w:rsidR="00FD3CB4" w:rsidRPr="00FD3CB4" w:rsidRDefault="00FD3CB4" w:rsidP="00FD3CB4">
      <w:pPr>
        <w:pStyle w:val="Akapitzlist"/>
        <w:numPr>
          <w:ilvl w:val="0"/>
          <w:numId w:val="31"/>
        </w:numPr>
        <w:rPr>
          <w:rFonts w:asciiTheme="minorHAnsi" w:hAnsiTheme="minorHAnsi" w:cstheme="minorHAnsi"/>
        </w:rPr>
      </w:pPr>
      <w:r w:rsidRPr="00FD3CB4">
        <w:rPr>
          <w:rFonts w:asciiTheme="minorHAnsi" w:hAnsiTheme="minorHAnsi" w:cstheme="minorHAnsi"/>
        </w:rPr>
        <w:t>Zapotrzebowanie mocy cieplnej pobór energii cieplnej (średnio) nie więcej niż 100 kW;</w:t>
      </w:r>
    </w:p>
    <w:p w:rsidR="00FD3CB4" w:rsidRPr="00FD3CB4" w:rsidRDefault="00FD3CB4" w:rsidP="00FD3CB4">
      <w:pPr>
        <w:pStyle w:val="Akapitzlist"/>
        <w:numPr>
          <w:ilvl w:val="0"/>
          <w:numId w:val="31"/>
        </w:numPr>
        <w:rPr>
          <w:rFonts w:asciiTheme="minorHAnsi" w:hAnsiTheme="minorHAnsi" w:cstheme="minorHAnsi"/>
        </w:rPr>
      </w:pPr>
      <w:r w:rsidRPr="00FD3CB4">
        <w:rPr>
          <w:rFonts w:asciiTheme="minorHAnsi" w:hAnsiTheme="minorHAnsi" w:cstheme="minorHAnsi"/>
        </w:rPr>
        <w:lastRenderedPageBreak/>
        <w:t>Max. temperatura suszenia co najmniej 70 stopni C;</w:t>
      </w:r>
    </w:p>
    <w:p w:rsidR="00FD3CB4" w:rsidRPr="00FD3CB4" w:rsidRDefault="00FD3CB4" w:rsidP="00FD3CB4">
      <w:pPr>
        <w:pStyle w:val="Akapitzlist"/>
        <w:numPr>
          <w:ilvl w:val="0"/>
          <w:numId w:val="31"/>
        </w:numPr>
        <w:rPr>
          <w:rFonts w:asciiTheme="minorHAnsi" w:hAnsiTheme="minorHAnsi" w:cstheme="minorHAnsi"/>
        </w:rPr>
      </w:pPr>
      <w:r w:rsidRPr="00FD3CB4">
        <w:rPr>
          <w:rFonts w:asciiTheme="minorHAnsi" w:hAnsiTheme="minorHAnsi" w:cstheme="minorHAnsi"/>
        </w:rPr>
        <w:t>Automatyczny system sterowania.</w:t>
      </w:r>
    </w:p>
    <w:p w:rsidR="00FD3CB4" w:rsidRPr="00FD3CB4" w:rsidRDefault="00FD3CB4" w:rsidP="00FD3CB4">
      <w:pPr>
        <w:spacing w:line="264" w:lineRule="auto"/>
        <w:ind w:left="120" w:right="100"/>
        <w:rPr>
          <w:rFonts w:asciiTheme="minorHAnsi" w:hAnsiTheme="minorHAnsi" w:cstheme="minorHAnsi"/>
        </w:rPr>
      </w:pPr>
    </w:p>
    <w:p w:rsidR="00FD3CB4" w:rsidRPr="00FD3CB4" w:rsidRDefault="00FD3CB4" w:rsidP="00FD3CB4">
      <w:pPr>
        <w:spacing w:line="264" w:lineRule="auto"/>
        <w:ind w:left="120" w:right="100"/>
        <w:rPr>
          <w:rFonts w:asciiTheme="minorHAnsi" w:hAnsiTheme="minorHAnsi" w:cstheme="minorHAnsi"/>
        </w:rPr>
      </w:pPr>
    </w:p>
    <w:p w:rsidR="00FD3CB4" w:rsidRPr="00FD3CB4" w:rsidRDefault="00FD3CB4" w:rsidP="00FD3CB4">
      <w:pPr>
        <w:spacing w:line="19" w:lineRule="exact"/>
        <w:rPr>
          <w:rFonts w:asciiTheme="minorHAnsi" w:hAnsiTheme="minorHAnsi" w:cstheme="minorHAnsi"/>
        </w:rPr>
      </w:pPr>
    </w:p>
    <w:p w:rsidR="00FD3CB4" w:rsidRPr="00FD3CB4" w:rsidRDefault="00FD3CB4" w:rsidP="00FD3CB4">
      <w:pPr>
        <w:ind w:left="120"/>
        <w:rPr>
          <w:rFonts w:asciiTheme="minorHAnsi" w:eastAsia="Times New Roman" w:hAnsiTheme="minorHAnsi" w:cstheme="minorHAnsi"/>
          <w:b/>
          <w:bCs/>
        </w:rPr>
      </w:pPr>
      <w:r w:rsidRPr="00FD3CB4">
        <w:rPr>
          <w:rFonts w:asciiTheme="minorHAnsi" w:eastAsia="Times New Roman" w:hAnsiTheme="minorHAnsi" w:cstheme="minorHAnsi"/>
          <w:b/>
          <w:bCs/>
        </w:rPr>
        <w:t>Poszczególne wymagane elementy składowe suszarni:</w:t>
      </w:r>
    </w:p>
    <w:tbl>
      <w:tblPr>
        <w:tblStyle w:val="Tabela-Siatka"/>
        <w:tblW w:w="0" w:type="auto"/>
        <w:tblInd w:w="120" w:type="dxa"/>
        <w:tblLook w:val="04A0" w:firstRow="1" w:lastRow="0" w:firstColumn="1" w:lastColumn="0" w:noHBand="0" w:noVBand="1"/>
      </w:tblPr>
      <w:tblGrid>
        <w:gridCol w:w="697"/>
        <w:gridCol w:w="6804"/>
      </w:tblGrid>
      <w:tr w:rsidR="00FD3CB4" w:rsidRPr="00FD3CB4" w:rsidTr="007E58EE">
        <w:tc>
          <w:tcPr>
            <w:tcW w:w="697" w:type="dxa"/>
            <w:vAlign w:val="center"/>
          </w:tcPr>
          <w:p w:rsidR="00FD3CB4" w:rsidRPr="00FD3CB4" w:rsidRDefault="00FD3CB4" w:rsidP="00766F5E">
            <w:pPr>
              <w:jc w:val="center"/>
              <w:rPr>
                <w:rFonts w:asciiTheme="minorHAnsi" w:hAnsiTheme="minorHAnsi" w:cstheme="minorHAnsi"/>
              </w:rPr>
            </w:pPr>
            <w:r w:rsidRPr="00FD3CB4">
              <w:rPr>
                <w:rFonts w:asciiTheme="minorHAnsi" w:eastAsia="Times New Roman" w:hAnsiTheme="minorHAnsi" w:cstheme="minorHAnsi"/>
                <w:b/>
                <w:bCs/>
              </w:rPr>
              <w:t>Lp.</w:t>
            </w:r>
          </w:p>
        </w:tc>
        <w:tc>
          <w:tcPr>
            <w:tcW w:w="6804" w:type="dxa"/>
            <w:vAlign w:val="center"/>
          </w:tcPr>
          <w:p w:rsidR="00FD3CB4" w:rsidRPr="00FD3CB4" w:rsidRDefault="00FD3CB4" w:rsidP="00766F5E">
            <w:pPr>
              <w:jc w:val="center"/>
              <w:rPr>
                <w:rFonts w:asciiTheme="minorHAnsi" w:hAnsiTheme="minorHAnsi" w:cstheme="minorHAnsi"/>
              </w:rPr>
            </w:pPr>
            <w:r w:rsidRPr="00FD3CB4">
              <w:rPr>
                <w:rFonts w:asciiTheme="minorHAnsi" w:eastAsia="Times New Roman" w:hAnsiTheme="minorHAnsi" w:cstheme="minorHAnsi"/>
                <w:b/>
                <w:bCs/>
              </w:rPr>
              <w:t>Nazwa</w:t>
            </w:r>
          </w:p>
        </w:tc>
      </w:tr>
      <w:tr w:rsidR="00FD3CB4" w:rsidRPr="00FD3CB4" w:rsidTr="007E58EE">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1.</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Konstrukcja komór suszarni</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3.</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Wentylatory rewersyjne</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4.</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Nagrzewnice bimetaliczne dwurzędowe</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5.</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Kominki dachowe</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6.</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 xml:space="preserve">System nawilżania </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7.</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Brama załadowcza</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8.</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 xml:space="preserve">Tor jezdny mechanizmu otwierania i zamykania bramy załadowczej </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9.</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Drzwi inspekcyjne na tylnej ścianie suszarni</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10.</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 xml:space="preserve">Automatyczny system sterowania suszarnią </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11.</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Instalacja kompletnego rozdzielacza ciepła wraz z armaturą konieczną do zasilania suszarni w medium grzewcze</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12.</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Konstrukcja pod deskowanie ścian</w:t>
            </w:r>
          </w:p>
        </w:tc>
      </w:tr>
      <w:tr w:rsidR="00FD3CB4" w:rsidRPr="00FD3CB4" w:rsidTr="00D4511C">
        <w:tc>
          <w:tcPr>
            <w:tcW w:w="697" w:type="dxa"/>
            <w:vAlign w:val="center"/>
          </w:tcPr>
          <w:p w:rsidR="00FD3CB4" w:rsidRPr="00FD3CB4" w:rsidRDefault="00FD3CB4" w:rsidP="00766F5E">
            <w:pPr>
              <w:jc w:val="center"/>
              <w:rPr>
                <w:rFonts w:asciiTheme="minorHAnsi" w:eastAsia="Times New Roman" w:hAnsiTheme="minorHAnsi" w:cstheme="minorHAnsi"/>
                <w:b/>
                <w:bCs/>
              </w:rPr>
            </w:pPr>
            <w:r w:rsidRPr="00FD3CB4">
              <w:rPr>
                <w:rFonts w:asciiTheme="minorHAnsi" w:eastAsia="Times New Roman" w:hAnsiTheme="minorHAnsi" w:cstheme="minorHAnsi"/>
                <w:b/>
                <w:bCs/>
              </w:rPr>
              <w:t>13.</w:t>
            </w:r>
          </w:p>
        </w:tc>
        <w:tc>
          <w:tcPr>
            <w:tcW w:w="6804" w:type="dxa"/>
          </w:tcPr>
          <w:p w:rsidR="00FD3CB4" w:rsidRPr="00FD3CB4" w:rsidRDefault="00FD3CB4" w:rsidP="00766F5E">
            <w:pPr>
              <w:rPr>
                <w:rFonts w:asciiTheme="minorHAnsi" w:hAnsiTheme="minorHAnsi" w:cstheme="minorHAnsi"/>
              </w:rPr>
            </w:pPr>
            <w:r w:rsidRPr="00FD3CB4">
              <w:rPr>
                <w:rFonts w:asciiTheme="minorHAnsi" w:hAnsiTheme="minorHAnsi" w:cstheme="minorHAnsi"/>
              </w:rPr>
              <w:t>Pomieszczenie sterownicze wyposażone w drzwi z kratką wentylacyjną z wentylatorem</w:t>
            </w:r>
          </w:p>
        </w:tc>
      </w:tr>
    </w:tbl>
    <w:p w:rsidR="00FD3CB4" w:rsidRPr="00FD3CB4" w:rsidRDefault="00FD3CB4" w:rsidP="005667EE">
      <w:pPr>
        <w:widowControl w:val="0"/>
        <w:autoSpaceDE w:val="0"/>
        <w:autoSpaceDN w:val="0"/>
        <w:adjustRightInd w:val="0"/>
        <w:spacing w:after="240" w:line="276" w:lineRule="auto"/>
        <w:contextualSpacing/>
        <w:jc w:val="both"/>
        <w:rPr>
          <w:rFonts w:asciiTheme="minorHAnsi" w:hAnsiTheme="minorHAnsi" w:cstheme="minorHAnsi"/>
        </w:rPr>
      </w:pPr>
    </w:p>
    <w:p w:rsidR="005667EE" w:rsidRPr="005667EE" w:rsidRDefault="005667EE" w:rsidP="005667EE">
      <w:pPr>
        <w:widowControl w:val="0"/>
        <w:autoSpaceDE w:val="0"/>
        <w:autoSpaceDN w:val="0"/>
        <w:adjustRightInd w:val="0"/>
        <w:spacing w:after="240" w:line="276" w:lineRule="auto"/>
        <w:contextualSpacing/>
        <w:jc w:val="both"/>
        <w:rPr>
          <w:rFonts w:asciiTheme="minorHAnsi" w:hAnsiTheme="minorHAnsi" w:cstheme="minorHAnsi"/>
        </w:rPr>
      </w:pPr>
    </w:p>
    <w:p w:rsidR="00FD6CD7" w:rsidRPr="00256407" w:rsidRDefault="00FD6CD7" w:rsidP="00FD6CD7">
      <w:pPr>
        <w:widowControl w:val="0"/>
        <w:autoSpaceDE w:val="0"/>
        <w:autoSpaceDN w:val="0"/>
        <w:adjustRightInd w:val="0"/>
        <w:spacing w:after="240" w:line="276" w:lineRule="auto"/>
        <w:contextualSpacing/>
        <w:rPr>
          <w:rFonts w:asciiTheme="minorHAnsi" w:hAnsiTheme="minorHAnsi" w:cstheme="minorHAnsi"/>
        </w:rPr>
      </w:pPr>
    </w:p>
    <w:p w:rsidR="00256407" w:rsidRPr="00256407" w:rsidRDefault="00256407" w:rsidP="009F5EA4">
      <w:pPr>
        <w:widowControl w:val="0"/>
        <w:numPr>
          <w:ilvl w:val="0"/>
          <w:numId w:val="2"/>
        </w:numPr>
        <w:tabs>
          <w:tab w:val="left" w:pos="426"/>
        </w:tabs>
        <w:autoSpaceDE w:val="0"/>
        <w:autoSpaceDN w:val="0"/>
        <w:adjustRightInd w:val="0"/>
        <w:spacing w:after="240" w:line="276" w:lineRule="auto"/>
        <w:ind w:left="284" w:hanging="284"/>
        <w:contextualSpacing/>
        <w:jc w:val="both"/>
        <w:rPr>
          <w:rFonts w:asciiTheme="minorHAnsi" w:hAnsiTheme="minorHAnsi" w:cstheme="minorHAnsi"/>
          <w:b/>
        </w:rPr>
      </w:pPr>
      <w:r w:rsidRPr="00256407">
        <w:rPr>
          <w:rFonts w:asciiTheme="minorHAnsi" w:hAnsiTheme="minorHAnsi" w:cstheme="minorHAnsi"/>
          <w:b/>
        </w:rPr>
        <w:t>DODATKOWE INFORMACJE DO PRZEDMIOTU ZAMÓWIENIA:</w:t>
      </w:r>
    </w:p>
    <w:p w:rsidR="00256407" w:rsidRPr="00256407" w:rsidRDefault="00256407" w:rsidP="009F5EA4">
      <w:pPr>
        <w:widowControl w:val="0"/>
        <w:numPr>
          <w:ilvl w:val="0"/>
          <w:numId w:val="14"/>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Rozwiązania równoważne</w:t>
      </w:r>
    </w:p>
    <w:p w:rsidR="00256407" w:rsidRPr="00256407" w:rsidRDefault="00256407" w:rsidP="00256407">
      <w:pPr>
        <w:widowControl w:val="0"/>
        <w:autoSpaceDE w:val="0"/>
        <w:autoSpaceDN w:val="0"/>
        <w:adjustRightInd w:val="0"/>
        <w:spacing w:after="240" w:line="276" w:lineRule="auto"/>
        <w:ind w:left="567"/>
        <w:jc w:val="both"/>
        <w:rPr>
          <w:rFonts w:asciiTheme="minorHAnsi" w:hAnsiTheme="minorHAnsi" w:cstheme="minorHAnsi"/>
        </w:rPr>
      </w:pPr>
      <w:r w:rsidRPr="00256407">
        <w:rPr>
          <w:rFonts w:asciiTheme="minorHAnsi" w:hAnsiTheme="minorHAnsi" w:cstheme="minorHAnsi"/>
        </w:rPr>
        <w:t xml:space="preserve">Ewentualne wskazane w dokumentacji technicznej nazwy własne materiałów, urządzeń, producentów itp. określają jedynie minimalne parametry techniczne wymagane przez Zamawiającego. Wykonawca może zastosować rozwiązania równoważne do opisywanych przez Zamawiającego w załączonych dokumentach, ale obowiązany jest wykazać, że oferowane przez niego materiały, urządzenia, elementy wyposażenia itp. spełniają parametry techniczne wymagane przez Zamawiającego. Zamawiający zastrzega sobie prawo do weryfikacji równoważności rozwiązania przez techniczną obsługę inwestycji. </w:t>
      </w:r>
    </w:p>
    <w:p w:rsidR="00256407" w:rsidRPr="00256407" w:rsidRDefault="00256407" w:rsidP="00256407">
      <w:pPr>
        <w:widowControl w:val="0"/>
        <w:autoSpaceDE w:val="0"/>
        <w:autoSpaceDN w:val="0"/>
        <w:adjustRightInd w:val="0"/>
        <w:spacing w:after="240" w:line="276" w:lineRule="auto"/>
        <w:ind w:left="567"/>
        <w:jc w:val="both"/>
        <w:rPr>
          <w:rFonts w:asciiTheme="minorHAnsi" w:hAnsiTheme="minorHAnsi" w:cstheme="minorHAnsi"/>
        </w:rPr>
      </w:pPr>
      <w:r w:rsidRPr="00256407">
        <w:rPr>
          <w:rFonts w:asciiTheme="minorHAnsi" w:hAnsiTheme="minorHAnsi" w:cstheme="minorHAnsi"/>
        </w:rPr>
        <w:t xml:space="preserve">Przez materiały, urządzenia, elementy wyposażenia itp. równoważne Zamawiający rozumie materiały, urządzenia, elementy wyposażenia itp. posiadające równorzędne lub wyższe parametry techniczne i jakościowe jak materiały, urządzenia, elementy wyposażenia itp. wskazane przez Zamawiającego. </w:t>
      </w:r>
    </w:p>
    <w:p w:rsidR="00256407" w:rsidRDefault="00FD3CB4" w:rsidP="00256407">
      <w:pPr>
        <w:widowControl w:val="0"/>
        <w:autoSpaceDE w:val="0"/>
        <w:autoSpaceDN w:val="0"/>
        <w:adjustRightInd w:val="0"/>
        <w:spacing w:before="240" w:after="240" w:line="276" w:lineRule="auto"/>
        <w:ind w:left="567"/>
        <w:contextualSpacing/>
        <w:jc w:val="both"/>
        <w:rPr>
          <w:rFonts w:asciiTheme="minorHAnsi" w:hAnsiTheme="minorHAnsi" w:cstheme="minorHAnsi"/>
        </w:rPr>
      </w:pPr>
      <w:r w:rsidRPr="00FD3CB4">
        <w:rPr>
          <w:rFonts w:asciiTheme="minorHAnsi" w:hAnsiTheme="minorHAnsi" w:cstheme="minorHAnsi"/>
        </w:rPr>
        <w:t>Dopuszczalne jest przedstawienie oferty na urządzenie równoważne różniące się od specyfikacji technicznej w zakresie liczby komór, pod warunkiem zgodności z pozostałymi wymaganiami zawartymi w specyfikacji technicznej urządzenia.</w:t>
      </w:r>
    </w:p>
    <w:p w:rsidR="002F66B6" w:rsidRDefault="002F66B6" w:rsidP="002F66B6">
      <w:pPr>
        <w:widowControl w:val="0"/>
        <w:autoSpaceDE w:val="0"/>
        <w:autoSpaceDN w:val="0"/>
        <w:adjustRightInd w:val="0"/>
        <w:spacing w:after="240" w:line="276" w:lineRule="auto"/>
        <w:ind w:left="567"/>
        <w:contextualSpacing/>
        <w:jc w:val="both"/>
        <w:rPr>
          <w:rFonts w:asciiTheme="minorHAnsi" w:hAnsiTheme="minorHAnsi" w:cstheme="minorHAnsi"/>
        </w:rPr>
      </w:pPr>
    </w:p>
    <w:p w:rsidR="00256407" w:rsidRDefault="00256407" w:rsidP="009F5EA4">
      <w:pPr>
        <w:widowControl w:val="0"/>
        <w:numPr>
          <w:ilvl w:val="0"/>
          <w:numId w:val="14"/>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Ewentualne oczywiste omyłki pisarskie w treści zapytania ofertowego oraz załączników do niego nie wpływają na ważność postępowania i nie powodują konieczności wydłużenia terminu składania ofert przez Oferentów. Za omyłkę pisarską uznaje się niezamierzoną niedokładność nasuwającą się każdemu, bez przeprowadzania dodatkowych ustaleń. Może to być błąd literowy, widoczne niezamierzone opuszczenie wyrazu, czy inny błąd, wynikający z przeoczenia lub innej wady procesu myślowo-redakcyjnego, a niespowodowany uchybieniem merytorycznym. Oczywistą omyłką pisarską jest omyłka, którą można zidentyfikować na podstawie porównania  pozostałych dokumentów stanowiących treść zapytania.</w:t>
      </w:r>
    </w:p>
    <w:p w:rsidR="00FD3CB4" w:rsidRDefault="00FD3CB4" w:rsidP="00FD3CB4">
      <w:pPr>
        <w:widowControl w:val="0"/>
        <w:autoSpaceDE w:val="0"/>
        <w:autoSpaceDN w:val="0"/>
        <w:adjustRightInd w:val="0"/>
        <w:spacing w:after="240" w:line="276" w:lineRule="auto"/>
        <w:contextualSpacing/>
        <w:jc w:val="both"/>
        <w:rPr>
          <w:rFonts w:asciiTheme="minorHAnsi" w:hAnsiTheme="minorHAnsi" w:cstheme="minorHAnsi"/>
        </w:rPr>
      </w:pPr>
    </w:p>
    <w:p w:rsidR="00FD3CB4" w:rsidRPr="00FD3CB4" w:rsidRDefault="00FD3CB4" w:rsidP="00FD3CB4">
      <w:pPr>
        <w:pStyle w:val="Akapitzlist"/>
        <w:numPr>
          <w:ilvl w:val="0"/>
          <w:numId w:val="14"/>
        </w:numPr>
        <w:spacing w:line="264" w:lineRule="auto"/>
        <w:ind w:right="500"/>
        <w:jc w:val="both"/>
        <w:rPr>
          <w:rFonts w:asciiTheme="minorHAnsi" w:hAnsiTheme="minorHAnsi" w:cstheme="minorHAnsi"/>
        </w:rPr>
      </w:pPr>
      <w:r w:rsidRPr="00FD3CB4">
        <w:rPr>
          <w:rFonts w:asciiTheme="minorHAnsi" w:eastAsia="Times New Roman" w:hAnsiTheme="minorHAnsi" w:cstheme="minorHAnsi"/>
          <w:b/>
          <w:bCs/>
        </w:rPr>
        <w:lastRenderedPageBreak/>
        <w:t xml:space="preserve">Miejsce realizacji: </w:t>
      </w:r>
      <w:r w:rsidRPr="00FD3CB4">
        <w:rPr>
          <w:rFonts w:asciiTheme="minorHAnsi" w:eastAsia="Times New Roman" w:hAnsiTheme="minorHAnsi" w:cstheme="minorHAnsi"/>
        </w:rPr>
        <w:t>siedziba Zamawiającego, miejscowość</w:t>
      </w:r>
      <w:r w:rsidRPr="00FD3CB4">
        <w:rPr>
          <w:rFonts w:asciiTheme="minorHAnsi" w:eastAsia="Times New Roman" w:hAnsiTheme="minorHAnsi" w:cstheme="minorHAnsi"/>
          <w:b/>
          <w:bCs/>
        </w:rPr>
        <w:t xml:space="preserve">: </w:t>
      </w:r>
      <w:r w:rsidRPr="00FD3CB4">
        <w:rPr>
          <w:rFonts w:asciiTheme="minorHAnsi" w:eastAsia="Times New Roman" w:hAnsiTheme="minorHAnsi" w:cstheme="minorHAnsi"/>
        </w:rPr>
        <w:t>Rudnik nad Sanem, powiat: niżański;</w:t>
      </w:r>
      <w:r w:rsidRPr="00FD3CB4">
        <w:rPr>
          <w:rFonts w:asciiTheme="minorHAnsi" w:eastAsia="Times New Roman" w:hAnsiTheme="minorHAnsi" w:cstheme="minorHAnsi"/>
          <w:b/>
          <w:bCs/>
        </w:rPr>
        <w:t xml:space="preserve"> </w:t>
      </w:r>
      <w:r w:rsidRPr="00FD3CB4">
        <w:rPr>
          <w:rFonts w:asciiTheme="minorHAnsi" w:eastAsia="Times New Roman" w:hAnsiTheme="minorHAnsi" w:cstheme="minorHAnsi"/>
        </w:rPr>
        <w:t>województwo: podkarpackie, państwo: Rzeczpospolita Polska.</w:t>
      </w:r>
    </w:p>
    <w:p w:rsidR="00FD3CB4" w:rsidRPr="00FD3CB4" w:rsidRDefault="00FD3CB4" w:rsidP="00FD3CB4">
      <w:pPr>
        <w:pStyle w:val="Akapitzlist"/>
        <w:rPr>
          <w:rFonts w:asciiTheme="minorHAnsi" w:eastAsia="Times New Roman" w:hAnsiTheme="minorHAnsi" w:cstheme="minorHAnsi"/>
        </w:rPr>
      </w:pPr>
    </w:p>
    <w:p w:rsidR="00FD3CB4" w:rsidRPr="00FD3CB4" w:rsidRDefault="00FD3CB4" w:rsidP="00FD3CB4">
      <w:pPr>
        <w:pStyle w:val="Akapitzlist"/>
        <w:numPr>
          <w:ilvl w:val="0"/>
          <w:numId w:val="14"/>
        </w:numPr>
        <w:spacing w:line="264" w:lineRule="auto"/>
        <w:ind w:right="500"/>
        <w:jc w:val="both"/>
        <w:rPr>
          <w:rFonts w:asciiTheme="minorHAnsi" w:hAnsiTheme="minorHAnsi" w:cstheme="minorHAnsi"/>
        </w:rPr>
      </w:pPr>
      <w:r w:rsidRPr="00FD3CB4">
        <w:rPr>
          <w:rFonts w:asciiTheme="minorHAnsi" w:eastAsia="Times New Roman" w:hAnsiTheme="minorHAnsi" w:cstheme="minorHAnsi"/>
        </w:rPr>
        <w:t xml:space="preserve">Zamawiający nie dopuszcza składania ofert częściowych. </w:t>
      </w:r>
    </w:p>
    <w:p w:rsidR="00FD3CB4" w:rsidRPr="00FD3CB4" w:rsidRDefault="00FD3CB4" w:rsidP="00FD3CB4">
      <w:pPr>
        <w:pStyle w:val="Akapitzlist"/>
        <w:rPr>
          <w:rFonts w:asciiTheme="minorHAnsi" w:eastAsia="Times New Roman" w:hAnsiTheme="minorHAnsi" w:cstheme="minorHAnsi"/>
        </w:rPr>
      </w:pPr>
    </w:p>
    <w:p w:rsidR="00FD3CB4" w:rsidRPr="00FD3CB4" w:rsidRDefault="00FD3CB4" w:rsidP="00FD3CB4">
      <w:pPr>
        <w:pStyle w:val="Akapitzlist"/>
        <w:numPr>
          <w:ilvl w:val="0"/>
          <w:numId w:val="14"/>
        </w:numPr>
        <w:spacing w:line="264" w:lineRule="auto"/>
        <w:ind w:right="500"/>
        <w:jc w:val="both"/>
        <w:rPr>
          <w:rFonts w:asciiTheme="minorHAnsi" w:hAnsiTheme="minorHAnsi" w:cstheme="minorHAnsi"/>
        </w:rPr>
      </w:pPr>
      <w:r w:rsidRPr="00FD3CB4">
        <w:rPr>
          <w:rFonts w:asciiTheme="minorHAnsi" w:eastAsia="Times New Roman" w:hAnsiTheme="minorHAnsi" w:cstheme="minorHAnsi"/>
        </w:rPr>
        <w:t xml:space="preserve">Zamawiający nie dopuszcza składania ofert wariantowych </w:t>
      </w:r>
    </w:p>
    <w:p w:rsidR="00FD3CB4" w:rsidRPr="00FD3CB4" w:rsidRDefault="00FD3CB4" w:rsidP="00FD3CB4">
      <w:pPr>
        <w:pStyle w:val="Akapitzlist"/>
        <w:rPr>
          <w:rFonts w:asciiTheme="minorHAnsi" w:eastAsia="Times New Roman" w:hAnsiTheme="minorHAnsi" w:cstheme="minorHAnsi"/>
        </w:rPr>
      </w:pPr>
    </w:p>
    <w:p w:rsidR="00FD3CB4" w:rsidRPr="00FD3CB4" w:rsidRDefault="00FD3CB4" w:rsidP="00FD3CB4">
      <w:pPr>
        <w:pStyle w:val="Akapitzlist"/>
        <w:numPr>
          <w:ilvl w:val="0"/>
          <w:numId w:val="14"/>
        </w:numPr>
        <w:spacing w:line="264" w:lineRule="auto"/>
        <w:ind w:right="500"/>
        <w:jc w:val="both"/>
        <w:rPr>
          <w:rFonts w:asciiTheme="minorHAnsi" w:hAnsiTheme="minorHAnsi" w:cstheme="minorHAnsi"/>
        </w:rPr>
      </w:pPr>
      <w:r w:rsidRPr="00FD3CB4">
        <w:rPr>
          <w:rFonts w:asciiTheme="minorHAnsi" w:eastAsia="Times New Roman" w:hAnsiTheme="minorHAnsi" w:cstheme="minorHAnsi"/>
        </w:rPr>
        <w:t xml:space="preserve">Zamawiający nie przewiduje udzielania zamówień uzupełniających. </w:t>
      </w:r>
    </w:p>
    <w:p w:rsidR="00FD3CB4" w:rsidRPr="00FD3CB4" w:rsidRDefault="00FD3CB4" w:rsidP="00FD3CB4">
      <w:pPr>
        <w:pStyle w:val="Akapitzlist"/>
        <w:rPr>
          <w:rFonts w:asciiTheme="minorHAnsi" w:eastAsia="Times New Roman" w:hAnsiTheme="minorHAnsi" w:cstheme="minorHAnsi"/>
        </w:rPr>
      </w:pPr>
    </w:p>
    <w:p w:rsidR="00FD3CB4" w:rsidRPr="00FD3CB4" w:rsidRDefault="00FD3CB4" w:rsidP="00FD3CB4">
      <w:pPr>
        <w:pStyle w:val="Akapitzlist"/>
        <w:numPr>
          <w:ilvl w:val="0"/>
          <w:numId w:val="14"/>
        </w:numPr>
        <w:spacing w:line="264" w:lineRule="auto"/>
        <w:ind w:right="500"/>
        <w:jc w:val="both"/>
        <w:rPr>
          <w:rFonts w:asciiTheme="minorHAnsi" w:hAnsiTheme="minorHAnsi" w:cstheme="minorHAnsi"/>
        </w:rPr>
      </w:pPr>
      <w:r w:rsidRPr="00FD3CB4">
        <w:rPr>
          <w:rFonts w:asciiTheme="minorHAnsi" w:eastAsia="Times New Roman" w:hAnsiTheme="minorHAnsi" w:cstheme="minorHAnsi"/>
        </w:rPr>
        <w:t>Zamawiający nie przewiduje zawarcia umowy ramowej.</w:t>
      </w:r>
    </w:p>
    <w:p w:rsidR="00FD3CB4" w:rsidRPr="00FD3CB4" w:rsidRDefault="00FD3CB4" w:rsidP="00FD3CB4">
      <w:pPr>
        <w:pStyle w:val="Akapitzlist"/>
        <w:rPr>
          <w:rFonts w:asciiTheme="minorHAnsi" w:eastAsia="Times New Roman" w:hAnsiTheme="minorHAnsi" w:cstheme="minorHAnsi"/>
        </w:rPr>
      </w:pPr>
    </w:p>
    <w:p w:rsidR="00FD3CB4" w:rsidRPr="00FD3CB4" w:rsidRDefault="00FD3CB4" w:rsidP="00FD3CB4">
      <w:pPr>
        <w:pStyle w:val="Akapitzlist"/>
        <w:numPr>
          <w:ilvl w:val="0"/>
          <w:numId w:val="14"/>
        </w:numPr>
        <w:spacing w:line="331" w:lineRule="exact"/>
        <w:ind w:right="500"/>
        <w:jc w:val="both"/>
        <w:rPr>
          <w:rFonts w:asciiTheme="minorHAnsi" w:hAnsiTheme="minorHAnsi" w:cstheme="minorHAnsi"/>
        </w:rPr>
      </w:pPr>
      <w:r w:rsidRPr="00FD3CB4">
        <w:rPr>
          <w:rFonts w:asciiTheme="minorHAnsi" w:eastAsia="Times New Roman" w:hAnsiTheme="minorHAnsi" w:cstheme="minorHAnsi"/>
        </w:rPr>
        <w:t>Oferty nie zawierające pełnego zakresu przedmiotu zamówienia lub niezgodne z wymaganiami technicznymi i i funkcjonalnymi zostaną odrzucone.</w:t>
      </w:r>
    </w:p>
    <w:p w:rsidR="00FD3CB4" w:rsidRPr="00FD3CB4" w:rsidRDefault="00FD3CB4" w:rsidP="00FD3CB4">
      <w:pPr>
        <w:pStyle w:val="Akapitzlist"/>
        <w:rPr>
          <w:rFonts w:asciiTheme="minorHAnsi" w:eastAsia="Times New Roman" w:hAnsiTheme="minorHAnsi" w:cstheme="minorHAnsi"/>
        </w:rPr>
      </w:pPr>
    </w:p>
    <w:p w:rsidR="00FD3CB4" w:rsidRPr="00FD3CB4" w:rsidRDefault="00FD3CB4" w:rsidP="00FD3CB4">
      <w:pPr>
        <w:pStyle w:val="Akapitzlist"/>
        <w:numPr>
          <w:ilvl w:val="0"/>
          <w:numId w:val="14"/>
        </w:numPr>
        <w:spacing w:line="331" w:lineRule="exact"/>
        <w:ind w:right="500"/>
        <w:jc w:val="both"/>
        <w:rPr>
          <w:rFonts w:asciiTheme="minorHAnsi" w:hAnsiTheme="minorHAnsi" w:cstheme="minorHAnsi"/>
        </w:rPr>
      </w:pPr>
      <w:r w:rsidRPr="00FD3CB4">
        <w:rPr>
          <w:rFonts w:asciiTheme="minorHAnsi" w:eastAsia="Times New Roman" w:hAnsiTheme="minorHAnsi" w:cstheme="minorHAnsi"/>
        </w:rPr>
        <w:t>Oryginał zapytania ofertowego podpisany w imieniu Zamawiającego przez osoby uprawnione, stanowiący podstawę do rozstrzygnięcia ewentualnych sporów związanych z treścią tego dokumentu, dostępny jest w formie papierowej i elektronicznej w siedzibie Zamawiającego.</w:t>
      </w:r>
    </w:p>
    <w:p w:rsidR="00256407" w:rsidRPr="00256407" w:rsidRDefault="00256407" w:rsidP="00256407">
      <w:pPr>
        <w:rPr>
          <w:rFonts w:asciiTheme="minorHAnsi" w:hAnsiTheme="minorHAnsi" w:cstheme="minorHAnsi"/>
          <w:u w:val="single"/>
        </w:rPr>
      </w:pPr>
    </w:p>
    <w:p w:rsidR="00256407" w:rsidRDefault="00256407" w:rsidP="009F5EA4">
      <w:pPr>
        <w:widowControl w:val="0"/>
        <w:numPr>
          <w:ilvl w:val="0"/>
          <w:numId w:val="2"/>
        </w:numPr>
        <w:autoSpaceDE w:val="0"/>
        <w:autoSpaceDN w:val="0"/>
        <w:adjustRightInd w:val="0"/>
        <w:spacing w:after="240" w:line="276" w:lineRule="auto"/>
        <w:ind w:left="426" w:hanging="426"/>
        <w:contextualSpacing/>
        <w:jc w:val="both"/>
        <w:rPr>
          <w:rFonts w:asciiTheme="minorHAnsi" w:hAnsiTheme="minorHAnsi" w:cstheme="minorHAnsi"/>
          <w:b/>
        </w:rPr>
      </w:pPr>
      <w:r w:rsidRPr="00256407">
        <w:rPr>
          <w:rFonts w:asciiTheme="minorHAnsi" w:hAnsiTheme="minorHAnsi" w:cstheme="minorHAnsi"/>
          <w:b/>
        </w:rPr>
        <w:t xml:space="preserve"> WARUNKI UDZIAŁU W POSTĘPOWANIU ORAZ OPIS SPOSOBU DOKONYWANIA OCENY ICH SPEŁNIANIA:</w:t>
      </w:r>
    </w:p>
    <w:p w:rsidR="00E165DC" w:rsidRPr="00256407" w:rsidRDefault="00E165DC" w:rsidP="00E165DC">
      <w:pPr>
        <w:widowControl w:val="0"/>
        <w:autoSpaceDE w:val="0"/>
        <w:autoSpaceDN w:val="0"/>
        <w:adjustRightInd w:val="0"/>
        <w:spacing w:after="240" w:line="276" w:lineRule="auto"/>
        <w:ind w:left="426"/>
        <w:contextualSpacing/>
        <w:jc w:val="both"/>
        <w:rPr>
          <w:rFonts w:asciiTheme="minorHAnsi" w:hAnsiTheme="minorHAnsi" w:cstheme="minorHAnsi"/>
          <w:b/>
        </w:rPr>
      </w:pPr>
    </w:p>
    <w:p w:rsidR="002234EB" w:rsidRDefault="00256407" w:rsidP="002234EB">
      <w:pPr>
        <w:widowControl w:val="0"/>
        <w:numPr>
          <w:ilvl w:val="0"/>
          <w:numId w:val="10"/>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Wykonawca </w:t>
      </w:r>
      <w:r w:rsidR="00FD3CB4">
        <w:rPr>
          <w:rFonts w:asciiTheme="minorHAnsi" w:hAnsiTheme="minorHAnsi" w:cstheme="minorHAnsi"/>
        </w:rPr>
        <w:t xml:space="preserve">posiada odpowiednie zasoby techniczne i możliwości pozwalające na realizację zamówienia (sposób weryfikacji: </w:t>
      </w:r>
      <w:r w:rsidR="002234EB">
        <w:rPr>
          <w:rFonts w:asciiTheme="minorHAnsi" w:hAnsiTheme="minorHAnsi" w:cstheme="minorHAnsi"/>
        </w:rPr>
        <w:t>Oświadczenie Wykonawcy zawarte we wzorze oferty).</w:t>
      </w:r>
    </w:p>
    <w:p w:rsidR="00E165DC" w:rsidRDefault="00E165DC" w:rsidP="00E165DC">
      <w:pPr>
        <w:widowControl w:val="0"/>
        <w:autoSpaceDE w:val="0"/>
        <w:autoSpaceDN w:val="0"/>
        <w:adjustRightInd w:val="0"/>
        <w:spacing w:after="240" w:line="276" w:lineRule="auto"/>
        <w:ind w:left="567"/>
        <w:contextualSpacing/>
        <w:jc w:val="both"/>
        <w:rPr>
          <w:rFonts w:asciiTheme="minorHAnsi" w:hAnsiTheme="minorHAnsi" w:cstheme="minorHAnsi"/>
        </w:rPr>
      </w:pPr>
    </w:p>
    <w:p w:rsidR="002234EB" w:rsidRPr="002234EB" w:rsidRDefault="002234EB" w:rsidP="002234EB">
      <w:pPr>
        <w:widowControl w:val="0"/>
        <w:numPr>
          <w:ilvl w:val="0"/>
          <w:numId w:val="10"/>
        </w:numPr>
        <w:autoSpaceDE w:val="0"/>
        <w:autoSpaceDN w:val="0"/>
        <w:adjustRightInd w:val="0"/>
        <w:spacing w:after="240" w:line="276" w:lineRule="auto"/>
        <w:ind w:left="567" w:hanging="425"/>
        <w:contextualSpacing/>
        <w:jc w:val="both"/>
        <w:rPr>
          <w:rFonts w:asciiTheme="minorHAnsi" w:hAnsiTheme="minorHAnsi" w:cstheme="minorHAnsi"/>
        </w:rPr>
      </w:pPr>
      <w:r w:rsidRPr="002234EB">
        <w:rPr>
          <w:rFonts w:asciiTheme="minorHAnsi" w:hAnsiTheme="minorHAnsi" w:cstheme="minorHAnsi"/>
        </w:rPr>
        <w:t xml:space="preserve"> </w:t>
      </w:r>
      <w:r w:rsidRPr="002234EB">
        <w:rPr>
          <w:rFonts w:asciiTheme="minorHAnsi" w:eastAsia="Times New Roman" w:hAnsiTheme="minorHAnsi" w:cstheme="minorHAnsi"/>
          <w:szCs w:val="24"/>
        </w:rPr>
        <w:t>W  celu uniknięcia konfliktu interesów zamówienia publiczne, nie mogą być udzielane</w:t>
      </w:r>
      <w:r>
        <w:rPr>
          <w:rFonts w:asciiTheme="minorHAnsi" w:hAnsiTheme="minorHAnsi" w:cstheme="minorHAnsi"/>
        </w:rPr>
        <w:t xml:space="preserve"> </w:t>
      </w:r>
      <w:r w:rsidRPr="002234EB">
        <w:rPr>
          <w:rFonts w:asciiTheme="minorHAnsi" w:eastAsia="Times New Roman" w:hAnsiTheme="minorHAnsi" w:cstheme="minorHAnsi"/>
          <w:szCs w:val="24"/>
        </w:rPr>
        <w:t>podmiotom powiązanym osobowo lub kapitałowo z Zamawiającym (w tym z Kierownikiem Zamawiającego).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234EB" w:rsidRPr="002234EB" w:rsidRDefault="002234EB" w:rsidP="002234EB">
      <w:pPr>
        <w:spacing w:line="122" w:lineRule="exact"/>
        <w:rPr>
          <w:rFonts w:asciiTheme="minorHAnsi" w:hAnsiTheme="minorHAnsi" w:cstheme="minorHAnsi"/>
          <w:sz w:val="18"/>
          <w:szCs w:val="20"/>
        </w:rPr>
      </w:pPr>
    </w:p>
    <w:p w:rsidR="002234EB" w:rsidRPr="002234EB" w:rsidRDefault="002234EB" w:rsidP="002234EB">
      <w:pPr>
        <w:numPr>
          <w:ilvl w:val="1"/>
          <w:numId w:val="33"/>
        </w:numPr>
        <w:tabs>
          <w:tab w:val="left" w:pos="1040"/>
        </w:tabs>
        <w:ind w:left="1040" w:hanging="357"/>
        <w:jc w:val="both"/>
        <w:rPr>
          <w:rFonts w:asciiTheme="minorHAnsi" w:eastAsia="Times New Roman" w:hAnsiTheme="minorHAnsi" w:cstheme="minorHAnsi"/>
          <w:szCs w:val="24"/>
        </w:rPr>
      </w:pPr>
      <w:r w:rsidRPr="002234EB">
        <w:rPr>
          <w:rFonts w:asciiTheme="minorHAnsi" w:eastAsia="Times New Roman" w:hAnsiTheme="minorHAnsi" w:cstheme="minorHAnsi"/>
          <w:szCs w:val="24"/>
        </w:rPr>
        <w:t>uczestniczeniu w spółce jako wspólnik spółki cywilnej lub spółki osobowej,</w:t>
      </w:r>
    </w:p>
    <w:p w:rsidR="002234EB" w:rsidRPr="002234EB" w:rsidRDefault="002234EB" w:rsidP="002234EB">
      <w:pPr>
        <w:spacing w:line="120" w:lineRule="exact"/>
        <w:rPr>
          <w:rFonts w:asciiTheme="minorHAnsi" w:eastAsia="Times New Roman" w:hAnsiTheme="minorHAnsi" w:cstheme="minorHAnsi"/>
          <w:szCs w:val="24"/>
        </w:rPr>
      </w:pPr>
    </w:p>
    <w:p w:rsidR="002234EB" w:rsidRPr="002234EB" w:rsidRDefault="002234EB" w:rsidP="002234EB">
      <w:pPr>
        <w:numPr>
          <w:ilvl w:val="1"/>
          <w:numId w:val="33"/>
        </w:numPr>
        <w:tabs>
          <w:tab w:val="left" w:pos="1040"/>
        </w:tabs>
        <w:ind w:left="1040" w:hanging="357"/>
        <w:jc w:val="both"/>
        <w:rPr>
          <w:rFonts w:asciiTheme="minorHAnsi" w:eastAsia="Times New Roman" w:hAnsiTheme="minorHAnsi" w:cstheme="minorHAnsi"/>
          <w:szCs w:val="24"/>
        </w:rPr>
      </w:pPr>
      <w:r w:rsidRPr="002234EB">
        <w:rPr>
          <w:rFonts w:asciiTheme="minorHAnsi" w:eastAsia="Times New Roman" w:hAnsiTheme="minorHAnsi" w:cstheme="minorHAnsi"/>
          <w:szCs w:val="24"/>
        </w:rPr>
        <w:t>posiadaniu co najmniej 10 % udziałów lub akcji,</w:t>
      </w:r>
    </w:p>
    <w:p w:rsidR="002234EB" w:rsidRPr="002234EB" w:rsidRDefault="002234EB" w:rsidP="002234EB">
      <w:pPr>
        <w:spacing w:line="132" w:lineRule="exact"/>
        <w:rPr>
          <w:rFonts w:asciiTheme="minorHAnsi" w:eastAsia="Times New Roman" w:hAnsiTheme="minorHAnsi" w:cstheme="minorHAnsi"/>
          <w:szCs w:val="24"/>
        </w:rPr>
      </w:pPr>
    </w:p>
    <w:p w:rsidR="002234EB" w:rsidRPr="002234EB" w:rsidRDefault="002234EB" w:rsidP="002234EB">
      <w:pPr>
        <w:numPr>
          <w:ilvl w:val="1"/>
          <w:numId w:val="33"/>
        </w:numPr>
        <w:tabs>
          <w:tab w:val="left" w:pos="1040"/>
        </w:tabs>
        <w:spacing w:line="234" w:lineRule="auto"/>
        <w:ind w:left="1040" w:hanging="357"/>
        <w:jc w:val="both"/>
        <w:rPr>
          <w:rFonts w:asciiTheme="minorHAnsi" w:eastAsia="Times New Roman" w:hAnsiTheme="minorHAnsi" w:cstheme="minorHAnsi"/>
          <w:szCs w:val="24"/>
        </w:rPr>
      </w:pPr>
      <w:r w:rsidRPr="002234EB">
        <w:rPr>
          <w:rFonts w:asciiTheme="minorHAnsi" w:eastAsia="Times New Roman" w:hAnsiTheme="minorHAnsi" w:cstheme="minorHAnsi"/>
          <w:szCs w:val="24"/>
        </w:rPr>
        <w:t>pełnieniu funkcji członka organu nadzorczego lub zarządzającego, prokurenta, pełnomocnika,</w:t>
      </w:r>
    </w:p>
    <w:p w:rsidR="002234EB" w:rsidRPr="002234EB" w:rsidRDefault="002234EB" w:rsidP="002234EB">
      <w:pPr>
        <w:spacing w:line="133" w:lineRule="exact"/>
        <w:rPr>
          <w:rFonts w:asciiTheme="minorHAnsi" w:eastAsia="Times New Roman" w:hAnsiTheme="minorHAnsi" w:cstheme="minorHAnsi"/>
          <w:szCs w:val="24"/>
        </w:rPr>
      </w:pPr>
    </w:p>
    <w:p w:rsidR="002234EB" w:rsidRPr="002234EB" w:rsidRDefault="002234EB" w:rsidP="002234EB">
      <w:pPr>
        <w:numPr>
          <w:ilvl w:val="1"/>
          <w:numId w:val="33"/>
        </w:numPr>
        <w:tabs>
          <w:tab w:val="left" w:pos="1040"/>
        </w:tabs>
        <w:spacing w:line="236" w:lineRule="auto"/>
        <w:ind w:left="1040" w:hanging="357"/>
        <w:jc w:val="both"/>
        <w:rPr>
          <w:rFonts w:asciiTheme="minorHAnsi" w:eastAsia="Times New Roman" w:hAnsiTheme="minorHAnsi" w:cstheme="minorHAnsi"/>
          <w:szCs w:val="24"/>
        </w:rPr>
      </w:pPr>
      <w:r w:rsidRPr="002234EB">
        <w:rPr>
          <w:rFonts w:asciiTheme="minorHAnsi" w:eastAsia="Times New Roman" w:hAnsiTheme="minorHAnsi" w:cstheme="minorHAnsi"/>
          <w:szCs w:val="24"/>
        </w:rPr>
        <w:t>pozostawaniu w związku małżeńskim, w stosunku pokrewieństwa lub powinowactwa w linii prostej, pokrewieństwa drugiego stopnia lub powinowactwa drugiego stopnia w linii bocznej lub w stosunku przysposobienia, opieki lub kurateli.</w:t>
      </w:r>
      <w:r w:rsidRPr="002234EB">
        <w:rPr>
          <w:rFonts w:asciiTheme="minorHAnsi" w:hAnsiTheme="minorHAnsi" w:cstheme="minorHAnsi"/>
          <w:sz w:val="20"/>
        </w:rPr>
        <w:t xml:space="preserve"> </w:t>
      </w:r>
    </w:p>
    <w:p w:rsidR="00E165DC" w:rsidRDefault="00E165DC" w:rsidP="002234EB">
      <w:pPr>
        <w:tabs>
          <w:tab w:val="left" w:pos="1040"/>
        </w:tabs>
        <w:spacing w:line="236" w:lineRule="auto"/>
        <w:jc w:val="both"/>
        <w:rPr>
          <w:rFonts w:asciiTheme="minorHAnsi" w:hAnsiTheme="minorHAnsi" w:cstheme="minorHAnsi"/>
        </w:rPr>
      </w:pPr>
    </w:p>
    <w:p w:rsidR="002234EB" w:rsidRPr="00881694" w:rsidRDefault="002234EB" w:rsidP="002234EB">
      <w:pPr>
        <w:tabs>
          <w:tab w:val="left" w:pos="1040"/>
        </w:tabs>
        <w:spacing w:line="236" w:lineRule="auto"/>
        <w:jc w:val="both"/>
        <w:rPr>
          <w:rFonts w:eastAsia="Times New Roman"/>
          <w:sz w:val="24"/>
          <w:szCs w:val="24"/>
        </w:rPr>
      </w:pPr>
      <w:r w:rsidRPr="002234EB">
        <w:rPr>
          <w:rFonts w:asciiTheme="minorHAnsi" w:hAnsiTheme="minorHAnsi" w:cstheme="minorHAnsi"/>
        </w:rPr>
        <w:t>(sposób weryfikacji: Oświadczenie Wykonawcy).</w:t>
      </w:r>
    </w:p>
    <w:p w:rsidR="002234EB" w:rsidRDefault="002234EB" w:rsidP="002234EB">
      <w:pPr>
        <w:widowControl w:val="0"/>
        <w:autoSpaceDE w:val="0"/>
        <w:autoSpaceDN w:val="0"/>
        <w:adjustRightInd w:val="0"/>
        <w:spacing w:after="240" w:line="276" w:lineRule="auto"/>
        <w:contextualSpacing/>
        <w:jc w:val="both"/>
        <w:rPr>
          <w:rFonts w:asciiTheme="minorHAnsi" w:hAnsiTheme="minorHAnsi" w:cstheme="minorHAnsi"/>
        </w:rPr>
      </w:pPr>
    </w:p>
    <w:p w:rsidR="002234EB" w:rsidRDefault="002234EB" w:rsidP="009F5EA4">
      <w:pPr>
        <w:widowControl w:val="0"/>
        <w:numPr>
          <w:ilvl w:val="0"/>
          <w:numId w:val="10"/>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 xml:space="preserve">Wykonawca nie podlega wykluczeniu z postępowania na podstawie </w:t>
      </w:r>
      <w:r w:rsidRPr="002234EB">
        <w:rPr>
          <w:rFonts w:asciiTheme="minorHAnsi" w:hAnsiTheme="minorHAnsi" w:cstheme="minorHAnsi"/>
        </w:rPr>
        <w:t>Wytyczn</w:t>
      </w:r>
      <w:r>
        <w:rPr>
          <w:rFonts w:asciiTheme="minorHAnsi" w:hAnsiTheme="minorHAnsi" w:cstheme="minorHAnsi"/>
        </w:rPr>
        <w:t>ych</w:t>
      </w:r>
      <w:r w:rsidRPr="002234EB">
        <w:rPr>
          <w:rFonts w:asciiTheme="minorHAnsi" w:hAnsiTheme="minorHAnsi" w:cstheme="minorHAnsi"/>
        </w:rPr>
        <w:t xml:space="preserve"> w zakresie kwalifikowalności wydatków w ramach Europejskiego Funduszu Rozwoju Regionalnego, Europejskiego Funduszu Społecznego oraz Funduszu Spójności na lata 2014 – 2020 z dnia z dnia 19 lipca 2017 r. wydan</w:t>
      </w:r>
      <w:r>
        <w:rPr>
          <w:rFonts w:asciiTheme="minorHAnsi" w:hAnsiTheme="minorHAnsi" w:cstheme="minorHAnsi"/>
        </w:rPr>
        <w:t>ych</w:t>
      </w:r>
      <w:r w:rsidRPr="002234EB">
        <w:rPr>
          <w:rFonts w:asciiTheme="minorHAnsi" w:hAnsiTheme="minorHAnsi" w:cstheme="minorHAnsi"/>
        </w:rPr>
        <w:t xml:space="preserve"> przez Ministerstwo Rozwoju oraz na podstawie Wytycznych w zakresie kwalifikowalności wydatków w ramach Programu Operacyjneg</w:t>
      </w:r>
      <w:r>
        <w:rPr>
          <w:rFonts w:asciiTheme="minorHAnsi" w:hAnsiTheme="minorHAnsi" w:cstheme="minorHAnsi"/>
        </w:rPr>
        <w:t>o Inteligentny Rozwój 2014-2020 (sposób weryfikacji: Oświadczenie Wykonawcy o braku podstaw do wykluczenia)</w:t>
      </w:r>
    </w:p>
    <w:p w:rsidR="00E165DC" w:rsidRDefault="00E165DC" w:rsidP="00E165DC">
      <w:pPr>
        <w:widowControl w:val="0"/>
        <w:autoSpaceDE w:val="0"/>
        <w:autoSpaceDN w:val="0"/>
        <w:adjustRightInd w:val="0"/>
        <w:spacing w:after="240" w:line="276" w:lineRule="auto"/>
        <w:ind w:left="567"/>
        <w:contextualSpacing/>
        <w:jc w:val="both"/>
        <w:rPr>
          <w:rFonts w:asciiTheme="minorHAnsi" w:hAnsiTheme="minorHAnsi" w:cstheme="minorHAnsi"/>
        </w:rPr>
      </w:pPr>
    </w:p>
    <w:p w:rsidR="00E165DC" w:rsidRPr="00E165DC" w:rsidRDefault="00E165DC" w:rsidP="009F5EA4">
      <w:pPr>
        <w:widowControl w:val="0"/>
        <w:numPr>
          <w:ilvl w:val="0"/>
          <w:numId w:val="10"/>
        </w:numPr>
        <w:autoSpaceDE w:val="0"/>
        <w:autoSpaceDN w:val="0"/>
        <w:adjustRightInd w:val="0"/>
        <w:spacing w:after="240" w:line="276" w:lineRule="auto"/>
        <w:ind w:left="567" w:hanging="425"/>
        <w:contextualSpacing/>
        <w:jc w:val="both"/>
        <w:rPr>
          <w:rFonts w:asciiTheme="minorHAnsi" w:hAnsiTheme="minorHAnsi" w:cstheme="minorHAnsi"/>
          <w:sz w:val="20"/>
        </w:rPr>
      </w:pPr>
      <w:r w:rsidRPr="00E165DC">
        <w:rPr>
          <w:rFonts w:asciiTheme="minorHAnsi" w:eastAsia="Times New Roman" w:hAnsiTheme="minorHAnsi" w:cstheme="minorHAnsi"/>
          <w:noProof/>
          <w:szCs w:val="24"/>
        </w:rPr>
        <w:lastRenderedPageBreak/>
        <w:t xml:space="preserve">Wykonawca, który nie spełni warunków udziału w postępowaniu o których mowa w dziale </w:t>
      </w:r>
      <w:r>
        <w:rPr>
          <w:rFonts w:asciiTheme="minorHAnsi" w:eastAsia="Times New Roman" w:hAnsiTheme="minorHAnsi" w:cstheme="minorHAnsi"/>
          <w:noProof/>
          <w:szCs w:val="24"/>
        </w:rPr>
        <w:t>VII</w:t>
      </w:r>
      <w:r w:rsidRPr="00E165DC">
        <w:rPr>
          <w:rFonts w:asciiTheme="minorHAnsi" w:eastAsia="Times New Roman" w:hAnsiTheme="minorHAnsi" w:cstheme="minorHAnsi"/>
          <w:noProof/>
          <w:szCs w:val="24"/>
        </w:rPr>
        <w:t xml:space="preserve"> zostanie wykluczony z udziału w postępowaniu</w:t>
      </w:r>
    </w:p>
    <w:p w:rsidR="00256407" w:rsidRPr="00256407" w:rsidRDefault="00256407" w:rsidP="00256407">
      <w:pPr>
        <w:widowControl w:val="0"/>
        <w:autoSpaceDE w:val="0"/>
        <w:autoSpaceDN w:val="0"/>
        <w:adjustRightInd w:val="0"/>
        <w:spacing w:line="276" w:lineRule="auto"/>
        <w:ind w:left="426"/>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426" w:hanging="426"/>
        <w:contextualSpacing/>
        <w:jc w:val="both"/>
        <w:rPr>
          <w:rFonts w:asciiTheme="minorHAnsi" w:hAnsiTheme="minorHAnsi" w:cstheme="minorHAnsi"/>
          <w:b/>
        </w:rPr>
      </w:pPr>
      <w:r w:rsidRPr="00256407">
        <w:rPr>
          <w:rFonts w:asciiTheme="minorHAnsi" w:hAnsiTheme="minorHAnsi" w:cstheme="minorHAnsi"/>
          <w:b/>
        </w:rPr>
        <w:t>KRYTERIA OCENY OFERT:</w:t>
      </w:r>
    </w:p>
    <w:p w:rsidR="00256407" w:rsidRDefault="00256407" w:rsidP="00256407">
      <w:pPr>
        <w:widowControl w:val="0"/>
        <w:autoSpaceDE w:val="0"/>
        <w:autoSpaceDN w:val="0"/>
        <w:adjustRightInd w:val="0"/>
        <w:spacing w:after="240" w:line="276" w:lineRule="auto"/>
        <w:jc w:val="both"/>
        <w:rPr>
          <w:rFonts w:asciiTheme="minorHAnsi" w:hAnsiTheme="minorHAnsi" w:cstheme="minorHAnsi"/>
        </w:rPr>
      </w:pPr>
    </w:p>
    <w:p w:rsidR="00E165DC" w:rsidRPr="00E165DC" w:rsidRDefault="00E165DC" w:rsidP="00E165DC">
      <w:pPr>
        <w:pStyle w:val="Akapitzlist"/>
        <w:numPr>
          <w:ilvl w:val="0"/>
          <w:numId w:val="35"/>
        </w:numPr>
        <w:rPr>
          <w:rFonts w:asciiTheme="minorHAnsi" w:hAnsiTheme="minorHAnsi" w:cstheme="minorHAnsi"/>
          <w:sz w:val="18"/>
          <w:szCs w:val="20"/>
        </w:rPr>
      </w:pPr>
      <w:r w:rsidRPr="00E165DC">
        <w:rPr>
          <w:rFonts w:asciiTheme="minorHAnsi" w:eastAsia="Times New Roman" w:hAnsiTheme="minorHAnsi" w:cstheme="minorHAnsi"/>
          <w:szCs w:val="24"/>
        </w:rPr>
        <w:t>Przy wyborze najkorzystniejszej oferty wzięte zostaną pod uwagę następujące kryteria:</w:t>
      </w:r>
    </w:p>
    <w:p w:rsidR="00E165DC" w:rsidRPr="00E165DC" w:rsidRDefault="00E165DC" w:rsidP="00E165DC">
      <w:pPr>
        <w:spacing w:line="163" w:lineRule="exact"/>
        <w:rPr>
          <w:rFonts w:asciiTheme="minorHAnsi" w:hAnsiTheme="minorHAnsi" w:cstheme="minorHAnsi"/>
          <w:sz w:val="18"/>
          <w:szCs w:val="20"/>
        </w:rPr>
      </w:pPr>
    </w:p>
    <w:p w:rsidR="00E165DC" w:rsidRPr="00E165DC" w:rsidRDefault="00E165DC" w:rsidP="00E165DC">
      <w:pPr>
        <w:pStyle w:val="Akapitzlist"/>
        <w:numPr>
          <w:ilvl w:val="0"/>
          <w:numId w:val="37"/>
        </w:numPr>
        <w:rPr>
          <w:rFonts w:asciiTheme="minorHAnsi" w:hAnsiTheme="minorHAnsi" w:cstheme="minorHAnsi"/>
          <w:sz w:val="18"/>
          <w:szCs w:val="20"/>
        </w:rPr>
      </w:pPr>
      <w:r w:rsidRPr="00E165DC">
        <w:rPr>
          <w:rFonts w:asciiTheme="minorHAnsi" w:eastAsia="Times New Roman" w:hAnsiTheme="minorHAnsi" w:cstheme="minorHAnsi"/>
          <w:b/>
          <w:bCs/>
          <w:szCs w:val="24"/>
        </w:rPr>
        <w:t>Cena – 60 pkt</w:t>
      </w:r>
    </w:p>
    <w:p w:rsidR="00E165DC" w:rsidRPr="00E165DC" w:rsidRDefault="00E165DC" w:rsidP="00E165DC">
      <w:pPr>
        <w:pStyle w:val="Akapitzlist"/>
        <w:numPr>
          <w:ilvl w:val="0"/>
          <w:numId w:val="37"/>
        </w:numPr>
        <w:rPr>
          <w:rFonts w:asciiTheme="minorHAnsi" w:hAnsiTheme="minorHAnsi" w:cstheme="minorHAnsi"/>
          <w:sz w:val="18"/>
          <w:szCs w:val="20"/>
        </w:rPr>
      </w:pPr>
      <w:r w:rsidRPr="00E165DC">
        <w:rPr>
          <w:rFonts w:asciiTheme="minorHAnsi" w:eastAsia="Times New Roman" w:hAnsiTheme="minorHAnsi" w:cstheme="minorHAnsi"/>
          <w:b/>
          <w:bCs/>
          <w:szCs w:val="24"/>
        </w:rPr>
        <w:t>Serwis – 20 pkt</w:t>
      </w:r>
    </w:p>
    <w:p w:rsidR="00E165DC" w:rsidRPr="00E165DC" w:rsidRDefault="00E165DC" w:rsidP="00E165DC">
      <w:pPr>
        <w:pStyle w:val="Akapitzlist"/>
        <w:numPr>
          <w:ilvl w:val="0"/>
          <w:numId w:val="37"/>
        </w:numPr>
        <w:rPr>
          <w:rFonts w:asciiTheme="minorHAnsi" w:hAnsiTheme="minorHAnsi" w:cstheme="minorHAnsi"/>
          <w:sz w:val="18"/>
          <w:szCs w:val="20"/>
        </w:rPr>
      </w:pPr>
      <w:r w:rsidRPr="00E165DC">
        <w:rPr>
          <w:rFonts w:asciiTheme="minorHAnsi" w:eastAsia="Times New Roman" w:hAnsiTheme="minorHAnsi" w:cstheme="minorHAnsi"/>
          <w:b/>
          <w:bCs/>
          <w:szCs w:val="24"/>
        </w:rPr>
        <w:t>Gwarancja – 20 pkt</w:t>
      </w:r>
    </w:p>
    <w:p w:rsidR="00E165DC" w:rsidRPr="00E165DC" w:rsidRDefault="00E165DC" w:rsidP="00E165DC">
      <w:pPr>
        <w:spacing w:line="331" w:lineRule="exact"/>
        <w:rPr>
          <w:rFonts w:asciiTheme="minorHAnsi" w:hAnsiTheme="minorHAnsi" w:cstheme="minorHAnsi"/>
          <w:sz w:val="18"/>
          <w:szCs w:val="20"/>
        </w:rPr>
      </w:pPr>
    </w:p>
    <w:p w:rsidR="00E165DC" w:rsidRPr="00E165DC" w:rsidRDefault="00E165DC" w:rsidP="00E165DC">
      <w:pPr>
        <w:pStyle w:val="Akapitzlist"/>
        <w:numPr>
          <w:ilvl w:val="0"/>
          <w:numId w:val="35"/>
        </w:numPr>
        <w:rPr>
          <w:rFonts w:asciiTheme="minorHAnsi" w:hAnsiTheme="minorHAnsi" w:cstheme="minorHAnsi"/>
          <w:sz w:val="18"/>
          <w:szCs w:val="20"/>
        </w:rPr>
      </w:pPr>
      <w:r w:rsidRPr="00E165DC">
        <w:rPr>
          <w:rFonts w:asciiTheme="minorHAnsi" w:eastAsia="Times New Roman" w:hAnsiTheme="minorHAnsi" w:cstheme="minorHAnsi"/>
          <w:szCs w:val="24"/>
        </w:rPr>
        <w:t>Opis kryteriów oceny:</w:t>
      </w:r>
    </w:p>
    <w:p w:rsidR="00E165DC" w:rsidRPr="00E165DC" w:rsidRDefault="00E165DC" w:rsidP="00E165DC">
      <w:pPr>
        <w:spacing w:line="125" w:lineRule="exact"/>
        <w:rPr>
          <w:rFonts w:asciiTheme="minorHAnsi" w:hAnsiTheme="minorHAnsi" w:cstheme="minorHAnsi"/>
          <w:sz w:val="18"/>
          <w:szCs w:val="20"/>
        </w:rPr>
      </w:pPr>
    </w:p>
    <w:p w:rsidR="00E165DC" w:rsidRPr="00E165DC" w:rsidRDefault="00E165DC" w:rsidP="00E165DC">
      <w:pPr>
        <w:pStyle w:val="Akapitzlist"/>
        <w:numPr>
          <w:ilvl w:val="0"/>
          <w:numId w:val="38"/>
        </w:numPr>
        <w:rPr>
          <w:rFonts w:asciiTheme="minorHAnsi" w:hAnsiTheme="minorHAnsi" w:cstheme="minorHAnsi"/>
          <w:sz w:val="18"/>
          <w:szCs w:val="20"/>
        </w:rPr>
      </w:pPr>
      <w:r w:rsidRPr="00E165DC">
        <w:rPr>
          <w:rFonts w:asciiTheme="minorHAnsi" w:eastAsia="Times New Roman" w:hAnsiTheme="minorHAnsi" w:cstheme="minorHAnsi"/>
          <w:b/>
          <w:bCs/>
          <w:szCs w:val="24"/>
        </w:rPr>
        <w:t>Cena:</w:t>
      </w:r>
    </w:p>
    <w:p w:rsidR="00E165DC" w:rsidRPr="00E165DC" w:rsidRDefault="00E165DC" w:rsidP="00E165DC">
      <w:pPr>
        <w:spacing w:line="235" w:lineRule="auto"/>
        <w:ind w:left="440"/>
        <w:rPr>
          <w:rFonts w:asciiTheme="minorHAnsi" w:hAnsiTheme="minorHAnsi" w:cstheme="minorHAnsi"/>
          <w:sz w:val="18"/>
          <w:szCs w:val="20"/>
        </w:rPr>
      </w:pPr>
      <w:r w:rsidRPr="00E165DC">
        <w:rPr>
          <w:rFonts w:asciiTheme="minorHAnsi" w:eastAsia="Times New Roman" w:hAnsiTheme="minorHAnsi" w:cstheme="minorHAnsi"/>
          <w:szCs w:val="24"/>
        </w:rPr>
        <w:t>Ocena punktowa badanej oferty (Oc) będzie obliczana według następującego wzoru:</w:t>
      </w:r>
    </w:p>
    <w:p w:rsidR="00E165DC" w:rsidRPr="00E165DC" w:rsidRDefault="00E165DC" w:rsidP="00E165DC">
      <w:pPr>
        <w:spacing w:line="277" w:lineRule="exact"/>
        <w:rPr>
          <w:rFonts w:asciiTheme="minorHAnsi" w:hAnsiTheme="minorHAnsi" w:cstheme="minorHAnsi"/>
          <w:sz w:val="18"/>
          <w:szCs w:val="20"/>
        </w:rPr>
      </w:pPr>
    </w:p>
    <w:p w:rsidR="00E165DC" w:rsidRPr="00E165DC" w:rsidRDefault="00E165DC" w:rsidP="00E165DC">
      <w:pPr>
        <w:ind w:left="400"/>
        <w:rPr>
          <w:rFonts w:asciiTheme="minorHAnsi" w:hAnsiTheme="minorHAnsi" w:cstheme="minorHAnsi"/>
          <w:sz w:val="18"/>
          <w:szCs w:val="20"/>
        </w:rPr>
      </w:pPr>
      <w:r w:rsidRPr="00E165DC">
        <w:rPr>
          <w:rFonts w:asciiTheme="minorHAnsi" w:eastAsia="Times New Roman" w:hAnsiTheme="minorHAnsi" w:cstheme="minorHAnsi"/>
          <w:szCs w:val="24"/>
        </w:rPr>
        <w:t>Oc = (najniższa zaoferowana cena netto w postępowaniu/cena netto badanej oferty) x 60 Pkt</w:t>
      </w:r>
    </w:p>
    <w:p w:rsidR="00E165DC" w:rsidRPr="00E165DC" w:rsidRDefault="00E165DC" w:rsidP="00E165DC">
      <w:pPr>
        <w:spacing w:line="281" w:lineRule="exact"/>
        <w:rPr>
          <w:rFonts w:asciiTheme="minorHAnsi" w:hAnsiTheme="minorHAnsi" w:cstheme="minorHAnsi"/>
          <w:sz w:val="18"/>
          <w:szCs w:val="20"/>
        </w:rPr>
      </w:pPr>
    </w:p>
    <w:p w:rsidR="00E165DC" w:rsidRPr="00E165DC" w:rsidRDefault="00E165DC" w:rsidP="00E165DC">
      <w:pPr>
        <w:pStyle w:val="Akapitzlist"/>
        <w:numPr>
          <w:ilvl w:val="0"/>
          <w:numId w:val="38"/>
        </w:numPr>
        <w:rPr>
          <w:rFonts w:asciiTheme="minorHAnsi" w:hAnsiTheme="minorHAnsi" w:cstheme="minorHAnsi"/>
          <w:sz w:val="18"/>
          <w:szCs w:val="20"/>
        </w:rPr>
      </w:pPr>
      <w:r w:rsidRPr="00E165DC">
        <w:rPr>
          <w:rFonts w:asciiTheme="minorHAnsi" w:eastAsia="Times New Roman" w:hAnsiTheme="minorHAnsi" w:cstheme="minorHAnsi"/>
          <w:b/>
          <w:bCs/>
          <w:szCs w:val="24"/>
        </w:rPr>
        <w:t>Serwis:</w:t>
      </w:r>
    </w:p>
    <w:p w:rsidR="00E165DC" w:rsidRPr="00E165DC" w:rsidRDefault="00E165DC" w:rsidP="00E165DC">
      <w:pPr>
        <w:spacing w:line="67" w:lineRule="exact"/>
        <w:rPr>
          <w:rFonts w:asciiTheme="minorHAnsi" w:hAnsiTheme="minorHAnsi" w:cstheme="minorHAnsi"/>
          <w:sz w:val="18"/>
          <w:szCs w:val="20"/>
        </w:rPr>
      </w:pPr>
    </w:p>
    <w:p w:rsidR="00E165DC" w:rsidRPr="00E165DC" w:rsidRDefault="00E165DC" w:rsidP="00E165DC">
      <w:pPr>
        <w:spacing w:line="236" w:lineRule="auto"/>
        <w:ind w:left="440"/>
        <w:jc w:val="both"/>
        <w:rPr>
          <w:rFonts w:asciiTheme="minorHAnsi" w:hAnsiTheme="minorHAnsi" w:cstheme="minorHAnsi"/>
          <w:sz w:val="18"/>
          <w:szCs w:val="20"/>
        </w:rPr>
      </w:pPr>
      <w:r w:rsidRPr="00E165DC">
        <w:rPr>
          <w:rFonts w:asciiTheme="minorHAnsi" w:eastAsia="Times New Roman" w:hAnsiTheme="minorHAnsi" w:cstheme="minorHAnsi"/>
          <w:szCs w:val="24"/>
        </w:rPr>
        <w:t>Zamawiający przyznaje w tym kryterium punkty każdemu z Oferentów, zgodnie z zaproponowanym przez nich terminem usunięcia podstawowych usterek. Punkty będą przyznawane za wykonanie działań serwisowych w terminie:</w:t>
      </w:r>
    </w:p>
    <w:p w:rsidR="00E165DC" w:rsidRPr="00E165DC" w:rsidRDefault="00E165DC" w:rsidP="00E165DC">
      <w:pPr>
        <w:spacing w:line="134" w:lineRule="exact"/>
        <w:rPr>
          <w:rFonts w:asciiTheme="minorHAnsi" w:hAnsiTheme="minorHAnsi" w:cstheme="minorHAnsi"/>
          <w:sz w:val="18"/>
          <w:szCs w:val="20"/>
        </w:rPr>
      </w:pPr>
    </w:p>
    <w:p w:rsidR="00E165DC" w:rsidRPr="00E165DC" w:rsidRDefault="00E165DC" w:rsidP="00E165DC">
      <w:pPr>
        <w:spacing w:line="360" w:lineRule="auto"/>
        <w:ind w:left="860" w:right="3660"/>
        <w:rPr>
          <w:rFonts w:asciiTheme="minorHAnsi" w:hAnsiTheme="minorHAnsi" w:cstheme="minorHAnsi"/>
          <w:sz w:val="18"/>
          <w:szCs w:val="20"/>
        </w:rPr>
      </w:pPr>
      <w:r w:rsidRPr="00E165DC">
        <w:rPr>
          <w:rFonts w:asciiTheme="minorHAnsi" w:eastAsia="Times New Roman" w:hAnsiTheme="minorHAnsi" w:cstheme="minorHAnsi"/>
          <w:szCs w:val="24"/>
        </w:rPr>
        <w:t>Do 5 dni od momentu zgłoszenia usterki – 20pkt, Do 10 dni od dnia zgłoszenia usterki - 10 pkt,</w:t>
      </w:r>
    </w:p>
    <w:p w:rsidR="00E165DC" w:rsidRPr="00E165DC" w:rsidRDefault="00E165DC" w:rsidP="00E165DC">
      <w:pPr>
        <w:spacing w:line="360" w:lineRule="auto"/>
        <w:ind w:left="860"/>
        <w:rPr>
          <w:rFonts w:asciiTheme="minorHAnsi" w:hAnsiTheme="minorHAnsi" w:cstheme="minorHAnsi"/>
          <w:sz w:val="18"/>
          <w:szCs w:val="20"/>
        </w:rPr>
      </w:pPr>
      <w:r w:rsidRPr="00E165DC">
        <w:rPr>
          <w:rFonts w:asciiTheme="minorHAnsi" w:eastAsia="Times New Roman" w:hAnsiTheme="minorHAnsi" w:cstheme="minorHAnsi"/>
          <w:szCs w:val="24"/>
        </w:rPr>
        <w:t>Powyżej 10 dni – 0 pkt</w:t>
      </w:r>
    </w:p>
    <w:p w:rsidR="00E165DC" w:rsidRPr="00E165DC" w:rsidRDefault="00E165DC" w:rsidP="00E165DC">
      <w:pPr>
        <w:spacing w:line="200" w:lineRule="exact"/>
        <w:rPr>
          <w:rFonts w:asciiTheme="minorHAnsi" w:hAnsiTheme="minorHAnsi" w:cstheme="minorHAnsi"/>
          <w:sz w:val="18"/>
          <w:szCs w:val="20"/>
        </w:rPr>
      </w:pPr>
    </w:p>
    <w:p w:rsidR="00E165DC" w:rsidRPr="00E165DC" w:rsidRDefault="00E165DC" w:rsidP="00E165DC">
      <w:pPr>
        <w:pStyle w:val="Akapitzlist"/>
        <w:numPr>
          <w:ilvl w:val="0"/>
          <w:numId w:val="38"/>
        </w:numPr>
        <w:rPr>
          <w:rFonts w:asciiTheme="minorHAnsi" w:hAnsiTheme="minorHAnsi" w:cstheme="minorHAnsi"/>
          <w:sz w:val="18"/>
          <w:szCs w:val="20"/>
        </w:rPr>
      </w:pPr>
      <w:r w:rsidRPr="00E165DC">
        <w:rPr>
          <w:rFonts w:asciiTheme="minorHAnsi" w:eastAsia="Times New Roman" w:hAnsiTheme="minorHAnsi" w:cstheme="minorHAnsi"/>
          <w:b/>
          <w:bCs/>
          <w:szCs w:val="24"/>
        </w:rPr>
        <w:t>Gwarancja:</w:t>
      </w:r>
    </w:p>
    <w:p w:rsidR="00E165DC" w:rsidRPr="00E165DC" w:rsidRDefault="00E165DC" w:rsidP="00E165DC">
      <w:pPr>
        <w:spacing w:line="7" w:lineRule="exact"/>
        <w:rPr>
          <w:rFonts w:asciiTheme="minorHAnsi" w:hAnsiTheme="minorHAnsi" w:cstheme="minorHAnsi"/>
          <w:sz w:val="18"/>
          <w:szCs w:val="20"/>
        </w:rPr>
      </w:pPr>
    </w:p>
    <w:p w:rsidR="00E165DC" w:rsidRPr="00E165DC" w:rsidRDefault="00E165DC" w:rsidP="00E165DC">
      <w:pPr>
        <w:spacing w:line="236" w:lineRule="auto"/>
        <w:ind w:left="440"/>
        <w:jc w:val="both"/>
        <w:rPr>
          <w:rFonts w:asciiTheme="minorHAnsi" w:hAnsiTheme="minorHAnsi" w:cstheme="minorHAnsi"/>
          <w:sz w:val="18"/>
          <w:szCs w:val="20"/>
        </w:rPr>
      </w:pPr>
      <w:r w:rsidRPr="00E165DC">
        <w:rPr>
          <w:rFonts w:asciiTheme="minorHAnsi" w:eastAsia="Times New Roman" w:hAnsiTheme="minorHAnsi" w:cstheme="minorHAnsi"/>
          <w:szCs w:val="24"/>
        </w:rPr>
        <w:t>Zamawiający przyznaje w tym kryterium punkty każdemu z Oferentów, zgodnie z zaproponowanym przez nich terminem obowiązywania gwarancji. Punkty będą przyznawane za zaproponowanie okresu gwarancji producenta:</w:t>
      </w:r>
    </w:p>
    <w:p w:rsidR="00E165DC" w:rsidRPr="00E165DC" w:rsidRDefault="00E165DC" w:rsidP="00E165DC">
      <w:pPr>
        <w:spacing w:line="338" w:lineRule="exact"/>
        <w:rPr>
          <w:rFonts w:asciiTheme="minorHAnsi" w:hAnsiTheme="minorHAnsi" w:cstheme="minorHAnsi"/>
          <w:sz w:val="18"/>
          <w:szCs w:val="20"/>
        </w:rPr>
      </w:pPr>
    </w:p>
    <w:p w:rsidR="00E165DC" w:rsidRPr="00E165DC" w:rsidRDefault="00E165DC" w:rsidP="00E165DC">
      <w:pPr>
        <w:ind w:left="860"/>
        <w:rPr>
          <w:rFonts w:asciiTheme="minorHAnsi" w:hAnsiTheme="minorHAnsi" w:cstheme="minorHAnsi"/>
          <w:sz w:val="18"/>
          <w:szCs w:val="20"/>
        </w:rPr>
      </w:pPr>
      <w:r w:rsidRPr="00E165DC">
        <w:rPr>
          <w:rFonts w:asciiTheme="minorHAnsi" w:eastAsia="Times New Roman" w:hAnsiTheme="minorHAnsi" w:cstheme="minorHAnsi"/>
          <w:szCs w:val="24"/>
        </w:rPr>
        <w:t>12 miesiące i więcej – 20 pkt,</w:t>
      </w:r>
    </w:p>
    <w:p w:rsidR="00E165DC" w:rsidRPr="00E165DC" w:rsidRDefault="00E165DC" w:rsidP="00E165DC">
      <w:pPr>
        <w:spacing w:line="120" w:lineRule="exact"/>
        <w:rPr>
          <w:rFonts w:asciiTheme="minorHAnsi" w:hAnsiTheme="minorHAnsi" w:cstheme="minorHAnsi"/>
          <w:sz w:val="18"/>
          <w:szCs w:val="20"/>
        </w:rPr>
      </w:pPr>
    </w:p>
    <w:p w:rsidR="00E165DC" w:rsidRPr="00E165DC" w:rsidRDefault="00E165DC" w:rsidP="00E165DC">
      <w:pPr>
        <w:ind w:left="860"/>
        <w:rPr>
          <w:rFonts w:asciiTheme="minorHAnsi" w:hAnsiTheme="minorHAnsi" w:cstheme="minorHAnsi"/>
          <w:sz w:val="18"/>
          <w:szCs w:val="20"/>
        </w:rPr>
      </w:pPr>
      <w:r w:rsidRPr="00E165DC">
        <w:rPr>
          <w:rFonts w:asciiTheme="minorHAnsi" w:eastAsia="Times New Roman" w:hAnsiTheme="minorHAnsi" w:cstheme="minorHAnsi"/>
          <w:szCs w:val="24"/>
        </w:rPr>
        <w:t>Poniżej 12 miesięcy – 10 pkt,</w:t>
      </w:r>
    </w:p>
    <w:p w:rsidR="00E165DC" w:rsidRPr="00E165DC" w:rsidRDefault="00E165DC" w:rsidP="00E165DC">
      <w:pPr>
        <w:spacing w:line="121" w:lineRule="exact"/>
        <w:rPr>
          <w:rFonts w:asciiTheme="minorHAnsi" w:hAnsiTheme="minorHAnsi" w:cstheme="minorHAnsi"/>
          <w:sz w:val="18"/>
          <w:szCs w:val="20"/>
        </w:rPr>
      </w:pPr>
    </w:p>
    <w:p w:rsidR="00E165DC" w:rsidRPr="00E165DC" w:rsidRDefault="00E165DC" w:rsidP="00E165DC">
      <w:pPr>
        <w:spacing w:line="200" w:lineRule="exact"/>
        <w:rPr>
          <w:rFonts w:asciiTheme="minorHAnsi" w:hAnsiTheme="minorHAnsi" w:cstheme="minorHAnsi"/>
          <w:sz w:val="18"/>
          <w:szCs w:val="20"/>
        </w:rPr>
      </w:pPr>
    </w:p>
    <w:p w:rsidR="00E165DC" w:rsidRPr="00E165DC" w:rsidRDefault="00E165DC" w:rsidP="00E165DC">
      <w:pPr>
        <w:ind w:left="440"/>
        <w:rPr>
          <w:rFonts w:asciiTheme="minorHAnsi" w:hAnsiTheme="minorHAnsi" w:cstheme="minorHAnsi"/>
          <w:sz w:val="18"/>
          <w:szCs w:val="20"/>
        </w:rPr>
      </w:pPr>
      <w:r w:rsidRPr="00E165DC">
        <w:rPr>
          <w:rFonts w:asciiTheme="minorHAnsi" w:eastAsia="Times New Roman" w:hAnsiTheme="minorHAnsi" w:cstheme="minorHAnsi"/>
          <w:b/>
          <w:bCs/>
          <w:szCs w:val="24"/>
        </w:rPr>
        <w:t>UWAGA!</w:t>
      </w:r>
    </w:p>
    <w:p w:rsidR="00E165DC" w:rsidRPr="00E165DC" w:rsidRDefault="00E165DC" w:rsidP="00E165DC">
      <w:pPr>
        <w:ind w:left="440"/>
        <w:rPr>
          <w:rFonts w:asciiTheme="minorHAnsi" w:hAnsiTheme="minorHAnsi" w:cstheme="minorHAnsi"/>
          <w:sz w:val="18"/>
          <w:szCs w:val="20"/>
        </w:rPr>
      </w:pPr>
      <w:r w:rsidRPr="00E165DC">
        <w:rPr>
          <w:rFonts w:asciiTheme="minorHAnsi" w:eastAsia="Times New Roman" w:hAnsiTheme="minorHAnsi" w:cstheme="minorHAnsi"/>
          <w:b/>
          <w:bCs/>
          <w:szCs w:val="24"/>
        </w:rPr>
        <w:t>Gwarancja nie może być krótsza niż 6 miesięcy.</w:t>
      </w:r>
    </w:p>
    <w:p w:rsidR="00E165DC" w:rsidRDefault="00E165DC" w:rsidP="00E165DC">
      <w:pPr>
        <w:spacing w:line="236" w:lineRule="auto"/>
        <w:ind w:left="437" w:hanging="431"/>
        <w:jc w:val="both"/>
        <w:rPr>
          <w:rFonts w:eastAsia="Times New Roman"/>
          <w:b/>
          <w:bCs/>
          <w:sz w:val="24"/>
          <w:szCs w:val="24"/>
        </w:rPr>
      </w:pPr>
      <w:bookmarkStart w:id="2" w:name="page13"/>
      <w:bookmarkEnd w:id="2"/>
    </w:p>
    <w:p w:rsidR="00256407" w:rsidRPr="00256407" w:rsidRDefault="00256407" w:rsidP="00256407">
      <w:pPr>
        <w:widowControl w:val="0"/>
        <w:autoSpaceDE w:val="0"/>
        <w:autoSpaceDN w:val="0"/>
        <w:adjustRightInd w:val="0"/>
        <w:spacing w:after="240" w:line="276" w:lineRule="auto"/>
        <w:ind w:left="720"/>
        <w:contextualSpacing/>
        <w:jc w:val="both"/>
        <w:rPr>
          <w:rFonts w:asciiTheme="minorHAnsi" w:hAnsiTheme="minorHAnsi" w:cstheme="minorHAnsi"/>
        </w:rPr>
      </w:pPr>
    </w:p>
    <w:p w:rsidR="00256407" w:rsidRPr="00256407" w:rsidRDefault="00256407" w:rsidP="009F5EA4">
      <w:pPr>
        <w:widowControl w:val="0"/>
        <w:numPr>
          <w:ilvl w:val="0"/>
          <w:numId w:val="19"/>
        </w:numPr>
        <w:autoSpaceDE w:val="0"/>
        <w:autoSpaceDN w:val="0"/>
        <w:adjustRightInd w:val="0"/>
        <w:spacing w:after="240" w:line="276" w:lineRule="auto"/>
        <w:contextualSpacing/>
        <w:jc w:val="both"/>
        <w:rPr>
          <w:rFonts w:asciiTheme="minorHAnsi" w:hAnsiTheme="minorHAnsi" w:cstheme="minorHAnsi"/>
        </w:rPr>
      </w:pPr>
      <w:r w:rsidRPr="00256407">
        <w:rPr>
          <w:rFonts w:asciiTheme="minorHAnsi" w:hAnsiTheme="minorHAnsi" w:cstheme="minorHAnsi"/>
        </w:rPr>
        <w:t>Liczba punktów za poszczególne kryteria będzie zaokrąglana w górę do dwóch miejsc po przecinku, następnie zostanie zsumowana i będzie stanowić końcową ocenę oferty według wzoru:</w:t>
      </w:r>
      <w:r w:rsidRPr="00256407">
        <w:t xml:space="preserve"> </w:t>
      </w:r>
    </w:p>
    <w:p w:rsidR="00256407" w:rsidRPr="00256407" w:rsidRDefault="00256407" w:rsidP="00256407">
      <w:pPr>
        <w:widowControl w:val="0"/>
        <w:autoSpaceDE w:val="0"/>
        <w:autoSpaceDN w:val="0"/>
        <w:adjustRightInd w:val="0"/>
        <w:spacing w:after="240" w:line="276" w:lineRule="auto"/>
        <w:ind w:left="425"/>
        <w:contextualSpacing/>
        <w:jc w:val="center"/>
        <w:rPr>
          <w:rFonts w:asciiTheme="minorHAnsi" w:hAnsiTheme="minorHAnsi" w:cstheme="minorHAnsi"/>
          <w:b/>
        </w:rPr>
      </w:pPr>
      <w:r w:rsidRPr="00256407">
        <w:rPr>
          <w:rFonts w:asciiTheme="minorHAnsi" w:hAnsiTheme="minorHAnsi" w:cstheme="minorHAnsi"/>
          <w:b/>
        </w:rPr>
        <w:t xml:space="preserve">P (oferta końcowa) = </w:t>
      </w:r>
      <w:r w:rsidR="00E165DC">
        <w:rPr>
          <w:rFonts w:asciiTheme="minorHAnsi" w:hAnsiTheme="minorHAnsi" w:cstheme="minorHAnsi"/>
          <w:b/>
        </w:rPr>
        <w:t xml:space="preserve">P (cena) </w:t>
      </w:r>
      <w:r w:rsidRPr="00256407">
        <w:rPr>
          <w:rFonts w:asciiTheme="minorHAnsi" w:hAnsiTheme="minorHAnsi" w:cstheme="minorHAnsi"/>
          <w:b/>
        </w:rPr>
        <w:t xml:space="preserve"> + P(</w:t>
      </w:r>
      <w:r w:rsidR="00E165DC">
        <w:rPr>
          <w:rFonts w:asciiTheme="minorHAnsi" w:hAnsiTheme="minorHAnsi" w:cstheme="minorHAnsi"/>
          <w:b/>
        </w:rPr>
        <w:t>serwis</w:t>
      </w:r>
      <w:r w:rsidRPr="00256407">
        <w:rPr>
          <w:rFonts w:asciiTheme="minorHAnsi" w:hAnsiTheme="minorHAnsi" w:cstheme="minorHAnsi"/>
          <w:b/>
        </w:rPr>
        <w:t>) + P(</w:t>
      </w:r>
      <w:r w:rsidR="00E165DC">
        <w:rPr>
          <w:rFonts w:asciiTheme="minorHAnsi" w:hAnsiTheme="minorHAnsi" w:cstheme="minorHAnsi"/>
          <w:b/>
        </w:rPr>
        <w:t>gwarancja</w:t>
      </w:r>
      <w:r w:rsidRPr="00256407">
        <w:rPr>
          <w:rFonts w:asciiTheme="minorHAnsi" w:hAnsiTheme="minorHAnsi" w:cstheme="minorHAnsi"/>
          <w:b/>
        </w:rPr>
        <w:t>)</w:t>
      </w:r>
    </w:p>
    <w:p w:rsidR="00256407" w:rsidRDefault="00256407" w:rsidP="009F5EA4">
      <w:pPr>
        <w:widowControl w:val="0"/>
        <w:numPr>
          <w:ilvl w:val="0"/>
          <w:numId w:val="19"/>
        </w:numPr>
        <w:autoSpaceDE w:val="0"/>
        <w:autoSpaceDN w:val="0"/>
        <w:adjustRightInd w:val="0"/>
        <w:spacing w:after="240" w:line="276" w:lineRule="auto"/>
        <w:contextualSpacing/>
        <w:jc w:val="both"/>
        <w:rPr>
          <w:rFonts w:asciiTheme="minorHAnsi" w:hAnsiTheme="minorHAnsi" w:cstheme="minorHAnsi"/>
        </w:rPr>
      </w:pPr>
      <w:r w:rsidRPr="00256407">
        <w:rPr>
          <w:rFonts w:asciiTheme="minorHAnsi" w:hAnsiTheme="minorHAnsi" w:cstheme="minorHAnsi"/>
        </w:rPr>
        <w:t>Zamawiający dokona wyboru oferty najkorzystniejszej to jest takiej która uzyska największą ilość punktów w łącznej ocenie ofert (łączna suma punktów uzyskanych przez Wykonawcę w kryterium nr 1, 2, 3). W przypadku równej liczby punktów, kryterium decydującym będzie cena.</w:t>
      </w:r>
    </w:p>
    <w:p w:rsidR="006D4519" w:rsidRPr="00256407" w:rsidRDefault="006D4519" w:rsidP="006D4519">
      <w:pPr>
        <w:widowControl w:val="0"/>
        <w:autoSpaceDE w:val="0"/>
        <w:autoSpaceDN w:val="0"/>
        <w:adjustRightInd w:val="0"/>
        <w:spacing w:after="240" w:line="276" w:lineRule="auto"/>
        <w:ind w:left="720"/>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426" w:hanging="426"/>
        <w:contextualSpacing/>
        <w:jc w:val="both"/>
        <w:rPr>
          <w:rFonts w:asciiTheme="minorHAnsi" w:hAnsiTheme="minorHAnsi" w:cstheme="minorHAnsi"/>
          <w:b/>
        </w:rPr>
      </w:pPr>
      <w:r w:rsidRPr="00256407">
        <w:rPr>
          <w:rFonts w:asciiTheme="minorHAnsi" w:hAnsiTheme="minorHAnsi" w:cstheme="minorHAnsi"/>
          <w:b/>
        </w:rPr>
        <w:t>MIEJSCE, TERMIN i SPOSÓB SKŁADANIA OFERT:</w:t>
      </w:r>
    </w:p>
    <w:p w:rsidR="00E165DC" w:rsidRPr="00E165DC" w:rsidRDefault="00E165DC" w:rsidP="00E165DC">
      <w:pPr>
        <w:pStyle w:val="Akapitzlist"/>
        <w:numPr>
          <w:ilvl w:val="0"/>
          <w:numId w:val="41"/>
        </w:numPr>
        <w:rPr>
          <w:rFonts w:asciiTheme="minorHAnsi" w:hAnsiTheme="minorHAnsi" w:cstheme="minorHAnsi"/>
        </w:rPr>
      </w:pPr>
      <w:r w:rsidRPr="00E165DC">
        <w:rPr>
          <w:rFonts w:asciiTheme="minorHAnsi" w:hAnsiTheme="minorHAnsi" w:cstheme="minorHAnsi"/>
        </w:rPr>
        <w:t xml:space="preserve">Oferty należy złożyć w terminie do dnia </w:t>
      </w:r>
      <w:r w:rsidRPr="00E165DC">
        <w:rPr>
          <w:rFonts w:asciiTheme="minorHAnsi" w:hAnsiTheme="minorHAnsi" w:cstheme="minorHAnsi"/>
          <w:b/>
        </w:rPr>
        <w:t>27.09.2017</w:t>
      </w:r>
      <w:r w:rsidRPr="00E165DC">
        <w:rPr>
          <w:rFonts w:asciiTheme="minorHAnsi" w:hAnsiTheme="minorHAnsi" w:cstheme="minorHAnsi"/>
        </w:rPr>
        <w:t xml:space="preserve"> roku do godziny 23:59:59, w następujący sposób:</w:t>
      </w:r>
    </w:p>
    <w:p w:rsidR="00E165DC" w:rsidRPr="00E165DC" w:rsidRDefault="00E165DC" w:rsidP="00E165DC">
      <w:pPr>
        <w:numPr>
          <w:ilvl w:val="0"/>
          <w:numId w:val="39"/>
        </w:numPr>
        <w:rPr>
          <w:rFonts w:asciiTheme="minorHAnsi" w:hAnsiTheme="minorHAnsi" w:cstheme="minorHAnsi"/>
        </w:rPr>
      </w:pPr>
      <w:r w:rsidRPr="00E165DC">
        <w:rPr>
          <w:rFonts w:asciiTheme="minorHAnsi" w:hAnsiTheme="minorHAnsi" w:cstheme="minorHAnsi"/>
        </w:rPr>
        <w:lastRenderedPageBreak/>
        <w:t>Osobiście, pocztą kurierską lub pocztą tradycyjną na adres (o terminie złożenia decyduje data i godzina wpłynięcia oferty do siedziby Zamawiającego): ul. Stróżańska 65a, 37-420 Rudnik nad Sanem</w:t>
      </w:r>
    </w:p>
    <w:p w:rsidR="00E165DC" w:rsidRPr="00E165DC" w:rsidRDefault="00E165DC" w:rsidP="00E165DC">
      <w:pPr>
        <w:numPr>
          <w:ilvl w:val="0"/>
          <w:numId w:val="39"/>
        </w:numPr>
        <w:rPr>
          <w:rFonts w:asciiTheme="minorHAnsi" w:hAnsiTheme="minorHAnsi" w:cstheme="minorHAnsi"/>
        </w:rPr>
      </w:pPr>
      <w:r w:rsidRPr="00E165DC">
        <w:rPr>
          <w:rFonts w:asciiTheme="minorHAnsi" w:hAnsiTheme="minorHAnsi" w:cstheme="minorHAnsi"/>
        </w:rPr>
        <w:t xml:space="preserve">Pocztą elektroniczną na adres </w:t>
      </w:r>
      <w:hyperlink r:id="rId12" w:history="1">
        <w:r w:rsidRPr="00E165DC">
          <w:rPr>
            <w:rStyle w:val="Hipercze"/>
            <w:rFonts w:asciiTheme="minorHAnsi" w:hAnsiTheme="minorHAnsi" w:cstheme="minorHAnsi"/>
          </w:rPr>
          <w:t>info@wiktrans.pl</w:t>
        </w:r>
      </w:hyperlink>
      <w:r w:rsidRPr="00E165DC">
        <w:rPr>
          <w:rFonts w:asciiTheme="minorHAnsi" w:hAnsiTheme="minorHAnsi" w:cstheme="minorHAnsi"/>
        </w:rPr>
        <w:t xml:space="preserve"> (o terminie decyduje data i godzina wpłynięcia oferty na serwer pocztowy Zamawiającego)</w:t>
      </w:r>
    </w:p>
    <w:p w:rsidR="00E165DC" w:rsidRPr="00E165DC" w:rsidRDefault="00E165DC" w:rsidP="00E165DC">
      <w:pPr>
        <w:ind w:left="720"/>
        <w:rPr>
          <w:rFonts w:asciiTheme="minorHAnsi" w:hAnsiTheme="minorHAnsi" w:cstheme="minorHAnsi"/>
        </w:rPr>
      </w:pP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 xml:space="preserve">Ofertę należy złożyć w zamkniętej kopercie opatrzonej nazwą i adresem oferenta z dopiskiem: </w:t>
      </w:r>
      <w:r w:rsidRPr="00E165DC">
        <w:rPr>
          <w:rFonts w:asciiTheme="minorHAnsi" w:hAnsiTheme="minorHAnsi" w:cstheme="minorHAnsi"/>
          <w:b/>
        </w:rPr>
        <w:t>„Oferta na dostawę suszarni.</w:t>
      </w:r>
      <w:r w:rsidRPr="00E165DC">
        <w:rPr>
          <w:rFonts w:asciiTheme="minorHAnsi" w:hAnsiTheme="minorHAnsi" w:cstheme="minorHAnsi"/>
        </w:rPr>
        <w:t xml:space="preserve"> </w:t>
      </w:r>
      <w:r w:rsidRPr="00E165DC">
        <w:rPr>
          <w:rFonts w:asciiTheme="minorHAnsi" w:hAnsiTheme="minorHAnsi" w:cstheme="minorHAnsi"/>
          <w:b/>
        </w:rPr>
        <w:t>NIE OTWIERAĆ przed 28.09.2017 godz. 9:10”</w:t>
      </w:r>
      <w:r w:rsidRPr="00E165DC">
        <w:rPr>
          <w:rFonts w:asciiTheme="minorHAnsi" w:hAnsiTheme="minorHAnsi" w:cstheme="minorHAnsi"/>
        </w:rPr>
        <w:t xml:space="preserve"> lub pocztą elektroniczną wpisując w temacie wiadomości </w:t>
      </w:r>
      <w:r w:rsidRPr="00E165DC">
        <w:rPr>
          <w:rFonts w:asciiTheme="minorHAnsi" w:hAnsiTheme="minorHAnsi" w:cstheme="minorHAnsi"/>
          <w:b/>
        </w:rPr>
        <w:t>„Oferta na dostawę suszarni”.</w:t>
      </w:r>
    </w:p>
    <w:p w:rsidR="00E165DC" w:rsidRPr="00E165DC" w:rsidRDefault="00E165DC" w:rsidP="00E165DC">
      <w:pPr>
        <w:pStyle w:val="Akapitzlist"/>
        <w:ind w:left="480"/>
        <w:rPr>
          <w:rFonts w:asciiTheme="minorHAnsi" w:hAnsiTheme="minorHAnsi" w:cstheme="minorHAnsi"/>
          <w:b/>
        </w:rPr>
      </w:pPr>
    </w:p>
    <w:p w:rsidR="00E165DC" w:rsidRPr="00E165DC" w:rsidRDefault="00E165DC" w:rsidP="00E165DC">
      <w:pPr>
        <w:numPr>
          <w:ilvl w:val="0"/>
          <w:numId w:val="41"/>
        </w:numPr>
        <w:tabs>
          <w:tab w:val="left" w:pos="574"/>
        </w:tabs>
        <w:spacing w:line="234" w:lineRule="auto"/>
        <w:jc w:val="both"/>
        <w:rPr>
          <w:rFonts w:asciiTheme="minorHAnsi" w:eastAsia="Times New Roman" w:hAnsiTheme="minorHAnsi" w:cstheme="minorHAnsi"/>
          <w:b/>
          <w:bCs/>
        </w:rPr>
      </w:pPr>
      <w:r w:rsidRPr="00E165DC">
        <w:rPr>
          <w:rFonts w:asciiTheme="minorHAnsi" w:eastAsia="Times New Roman" w:hAnsiTheme="minorHAnsi" w:cstheme="minorHAnsi"/>
        </w:rPr>
        <w:t xml:space="preserve"> Zamawiający niezwłocznie zawiadomi Wykonawcę o złożeniu oferty po terminie oraz zwróci ofertę bez otwierania.</w:t>
      </w:r>
    </w:p>
    <w:p w:rsidR="00E165DC" w:rsidRPr="00E165DC" w:rsidRDefault="00E165DC" w:rsidP="00E165DC">
      <w:pPr>
        <w:tabs>
          <w:tab w:val="left" w:pos="574"/>
        </w:tabs>
        <w:spacing w:line="234" w:lineRule="auto"/>
        <w:ind w:left="480"/>
        <w:jc w:val="both"/>
        <w:rPr>
          <w:rFonts w:asciiTheme="minorHAnsi" w:eastAsia="Times New Roman" w:hAnsiTheme="minorHAnsi" w:cstheme="minorHAnsi"/>
          <w:b/>
          <w:bCs/>
        </w:rPr>
      </w:pP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 xml:space="preserve">Otwarcie ofert nastąpi w dniu </w:t>
      </w:r>
      <w:r w:rsidRPr="00E165DC">
        <w:rPr>
          <w:rFonts w:asciiTheme="minorHAnsi" w:hAnsiTheme="minorHAnsi" w:cstheme="minorHAnsi"/>
          <w:b/>
        </w:rPr>
        <w:t>28.09.2017</w:t>
      </w:r>
      <w:r w:rsidRPr="00E165DC">
        <w:rPr>
          <w:rFonts w:asciiTheme="minorHAnsi" w:hAnsiTheme="minorHAnsi" w:cstheme="minorHAnsi"/>
        </w:rPr>
        <w:t xml:space="preserve"> roku o godzinie 9:10 w siedzibie Zamawiającego.</w:t>
      </w:r>
    </w:p>
    <w:p w:rsidR="00E165DC" w:rsidRPr="00E165DC" w:rsidRDefault="00E165DC" w:rsidP="00E165DC">
      <w:pPr>
        <w:pStyle w:val="Akapitzlist"/>
        <w:tabs>
          <w:tab w:val="left" w:pos="1710"/>
        </w:tabs>
        <w:ind w:left="480"/>
        <w:rPr>
          <w:rFonts w:asciiTheme="minorHAnsi" w:hAnsiTheme="minorHAnsi" w:cstheme="minorHAnsi"/>
          <w:b/>
        </w:rPr>
      </w:pPr>
      <w:r w:rsidRPr="00E165DC">
        <w:rPr>
          <w:rFonts w:asciiTheme="minorHAnsi" w:hAnsiTheme="minorHAnsi" w:cstheme="minorHAnsi"/>
          <w:b/>
        </w:rPr>
        <w:tab/>
      </w: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Otwarcie ofert jest jawne.</w:t>
      </w:r>
    </w:p>
    <w:p w:rsidR="00E165DC" w:rsidRPr="00E165DC" w:rsidRDefault="00E165DC" w:rsidP="00E165DC">
      <w:pPr>
        <w:rPr>
          <w:rFonts w:asciiTheme="minorHAnsi" w:hAnsiTheme="minorHAnsi" w:cstheme="minorHAnsi"/>
          <w:b/>
        </w:rPr>
      </w:pP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Bezpośrednio przed otwarciem ofert Zamawiający podaje kwotę, jaką zamierza przeznaczyć na sfinansowanie zamówienia.</w:t>
      </w:r>
    </w:p>
    <w:p w:rsidR="00E165DC" w:rsidRPr="00E165DC" w:rsidRDefault="00E165DC" w:rsidP="00E165DC">
      <w:pPr>
        <w:rPr>
          <w:rFonts w:asciiTheme="minorHAnsi" w:hAnsiTheme="minorHAnsi" w:cstheme="minorHAnsi"/>
          <w:b/>
        </w:rPr>
      </w:pP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Podczas otwarcia ofert Zamawiający poda informacje o ilości złożonych ofert, nazwy (firmy) oraz adresy wykonawców, ceny poszczególnych ofert oraz informacje dotyczące pozostałych kryteriów oceny ofert.</w:t>
      </w:r>
    </w:p>
    <w:p w:rsidR="00E165DC" w:rsidRPr="00E165DC" w:rsidRDefault="00E165DC" w:rsidP="00E165DC">
      <w:pPr>
        <w:rPr>
          <w:rFonts w:asciiTheme="minorHAnsi" w:hAnsiTheme="minorHAnsi" w:cstheme="minorHAnsi"/>
          <w:b/>
        </w:rPr>
      </w:pP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Wykonawcy mają możliwość zapoznania się z treścią złożonych ofert, z zastrzeżeniem konieczności zachowania przepisów dotyczących ochrony tajemnicy przedsiębiorstwa.</w:t>
      </w:r>
    </w:p>
    <w:p w:rsidR="00E165DC" w:rsidRPr="00E165DC" w:rsidRDefault="00E165DC" w:rsidP="00E165DC">
      <w:pPr>
        <w:rPr>
          <w:rFonts w:asciiTheme="minorHAnsi" w:hAnsiTheme="minorHAnsi" w:cstheme="minorHAnsi"/>
          <w:b/>
        </w:rPr>
      </w:pP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O wyborze najkorzystniejszej oferty Zamawiający powiadomi Wykonawców pisemnie lub drogą elektroniczną.</w:t>
      </w:r>
    </w:p>
    <w:p w:rsidR="00E165DC" w:rsidRPr="00E165DC" w:rsidRDefault="00E165DC" w:rsidP="00E165DC">
      <w:pPr>
        <w:rPr>
          <w:rFonts w:asciiTheme="minorHAnsi" w:hAnsiTheme="minorHAnsi" w:cstheme="minorHAnsi"/>
          <w:b/>
        </w:rPr>
      </w:pPr>
    </w:p>
    <w:p w:rsidR="00E165DC" w:rsidRPr="00E165DC" w:rsidRDefault="00E165DC" w:rsidP="00E165DC">
      <w:pPr>
        <w:pStyle w:val="Akapitzlist"/>
        <w:numPr>
          <w:ilvl w:val="0"/>
          <w:numId w:val="41"/>
        </w:numPr>
        <w:rPr>
          <w:rFonts w:asciiTheme="minorHAnsi" w:hAnsiTheme="minorHAnsi" w:cstheme="minorHAnsi"/>
          <w:b/>
        </w:rPr>
      </w:pPr>
      <w:r w:rsidRPr="00E165DC">
        <w:rPr>
          <w:rFonts w:asciiTheme="minorHAnsi" w:hAnsiTheme="minorHAnsi" w:cstheme="minorHAnsi"/>
        </w:rPr>
        <w:t>Oferty złożone po terminie nie będą rozpatrywane i będą zwracane składającemu bez otwierania.</w:t>
      </w:r>
    </w:p>
    <w:p w:rsidR="00E165DC" w:rsidRDefault="00E165DC" w:rsidP="00E165DC">
      <w:pPr>
        <w:widowControl w:val="0"/>
        <w:autoSpaceDE w:val="0"/>
        <w:autoSpaceDN w:val="0"/>
        <w:adjustRightInd w:val="0"/>
        <w:spacing w:after="240" w:line="276" w:lineRule="auto"/>
        <w:ind w:left="786"/>
        <w:contextualSpacing/>
        <w:jc w:val="both"/>
        <w:rPr>
          <w:rFonts w:asciiTheme="minorHAnsi" w:hAnsiTheme="minorHAnsi" w:cstheme="minorHAnsi"/>
        </w:rPr>
      </w:pPr>
    </w:p>
    <w:p w:rsidR="00256407" w:rsidRPr="00256407" w:rsidRDefault="00256407" w:rsidP="00256407">
      <w:pPr>
        <w:widowControl w:val="0"/>
        <w:autoSpaceDE w:val="0"/>
        <w:autoSpaceDN w:val="0"/>
        <w:adjustRightInd w:val="0"/>
        <w:spacing w:after="240" w:line="276" w:lineRule="auto"/>
        <w:ind w:left="786"/>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426" w:hanging="426"/>
        <w:contextualSpacing/>
        <w:jc w:val="both"/>
        <w:rPr>
          <w:rFonts w:asciiTheme="minorHAnsi" w:hAnsiTheme="minorHAnsi" w:cstheme="minorHAnsi"/>
          <w:b/>
        </w:rPr>
      </w:pPr>
      <w:r w:rsidRPr="00256407">
        <w:rPr>
          <w:rFonts w:asciiTheme="minorHAnsi" w:hAnsiTheme="minorHAnsi" w:cstheme="minorHAnsi"/>
          <w:b/>
        </w:rPr>
        <w:t>PODPISANIE UMOWY I TERMIN REALIZACJI ZAMÓWIENIA:</w:t>
      </w:r>
    </w:p>
    <w:p w:rsidR="00256407" w:rsidRPr="00256407" w:rsidRDefault="00256407" w:rsidP="009F5EA4">
      <w:pPr>
        <w:widowControl w:val="0"/>
        <w:numPr>
          <w:ilvl w:val="0"/>
          <w:numId w:val="3"/>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Termin realizacji zamówienia: </w:t>
      </w:r>
      <w:r w:rsidR="00A25E2D">
        <w:rPr>
          <w:rFonts w:asciiTheme="minorHAnsi" w:hAnsiTheme="minorHAnsi" w:cstheme="minorHAnsi"/>
          <w:b/>
        </w:rPr>
        <w:t>16 tygodni od daty wpłynięcia przedpłaty na konto Wykonawcy</w:t>
      </w:r>
      <w:r w:rsidR="0048284C">
        <w:rPr>
          <w:rFonts w:asciiTheme="minorHAnsi" w:hAnsiTheme="minorHAnsi" w:cstheme="minorHAnsi"/>
        </w:rPr>
        <w:t xml:space="preserve">  </w:t>
      </w:r>
    </w:p>
    <w:p w:rsidR="00256407" w:rsidRPr="00256407" w:rsidRDefault="00256407" w:rsidP="009F5EA4">
      <w:pPr>
        <w:widowControl w:val="0"/>
        <w:numPr>
          <w:ilvl w:val="0"/>
          <w:numId w:val="3"/>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Umowa zostanie podpisana z Wykonawcą, którego oferta wygrała tj. uzyskała największą liczbę punktów w końcowej ocenie ofert (poprzez zsumowanie punktów osiągniętych w poszczególnych kryteriach oceny ofert). </w:t>
      </w:r>
    </w:p>
    <w:p w:rsidR="00256407" w:rsidRPr="00256407" w:rsidRDefault="00256407" w:rsidP="009F5EA4">
      <w:pPr>
        <w:widowControl w:val="0"/>
        <w:numPr>
          <w:ilvl w:val="0"/>
          <w:numId w:val="3"/>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Wykonawca zobowiązuje się do podpisania umowy w dniu i miejscu wskazanym przez Zamawiającego.</w:t>
      </w:r>
    </w:p>
    <w:p w:rsidR="00256407" w:rsidRPr="00256407" w:rsidRDefault="00256407" w:rsidP="009F5EA4">
      <w:pPr>
        <w:widowControl w:val="0"/>
        <w:numPr>
          <w:ilvl w:val="0"/>
          <w:numId w:val="3"/>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 przypadku, gdy Wykonawca, który złożył najkorzystniejszą ofertę uchyla się od podpisania umowy, Zamawiający ma prawo wybrać najkorzystniejszą ofertę spośród pozostałych złożonych ofert.</w:t>
      </w:r>
    </w:p>
    <w:p w:rsidR="00256407" w:rsidRPr="00256407" w:rsidRDefault="00256407" w:rsidP="00256407">
      <w:pPr>
        <w:widowControl w:val="0"/>
        <w:autoSpaceDE w:val="0"/>
        <w:autoSpaceDN w:val="0"/>
        <w:adjustRightInd w:val="0"/>
        <w:spacing w:after="240" w:line="276" w:lineRule="auto"/>
        <w:ind w:left="851"/>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426" w:hanging="426"/>
        <w:contextualSpacing/>
        <w:jc w:val="both"/>
        <w:rPr>
          <w:rFonts w:asciiTheme="minorHAnsi" w:hAnsiTheme="minorHAnsi" w:cstheme="minorHAnsi"/>
          <w:b/>
        </w:rPr>
      </w:pPr>
      <w:r w:rsidRPr="00256407">
        <w:rPr>
          <w:rFonts w:asciiTheme="minorHAnsi" w:hAnsiTheme="minorHAnsi" w:cstheme="minorHAnsi"/>
          <w:b/>
        </w:rPr>
        <w:t>SPOSÓB PRZYGOTOWANIA OFERTY:</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Zamawiający nie dopuszcza składania ofert częściowych lub wariantowych.</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Wykonawca może złożyć tylko jedną ofertę.</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Treść oferty musi odpowiadać treści Zapytania ofertowego.</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Oferta wraz ze stanowiącymi jej integralną część załącznikami musi być sporządzona przez Wykonawcę według postanowień niniejszego zapytania ofertowego.</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Oferta powinna być sporządzona według wzoru „Formularz Oferty” i jego załączników, stanowiących integralną część zapytania ofertowego. </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lastRenderedPageBreak/>
        <w:t>Oferta musi być sporządzona w języku polskim, na komputerze, maszynie do pisania lub ręcznie długopisem bądź niezmywalnym atramentem. Ofertę składa się, pod rygorem nieważności, w formie pisemnej.</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Oferent (Wykonawca) ponosi wszelkie koszty związane z przygotowaniem i złożeniem oferty.</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Oferta musi być podpisana przez osobę lub osoby upoważnione do reprezentowania Wykonawcy. Podpis winien być sporządzony w sposób umożliwiający jego identyfikację np. złożony wraz z imienną pieczątką lub czytelny (z podaniem imienia i nazwiska).</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Do oferty należy dołączyć pełnomocnictwo (pełnomocnictwa) w formie oryginału lub kopii poświadczonej za zgodność z oryginałem, jeśli oferta będzie podpisana przez pełnomocnika lub osobę upoważnioną do reprezentowania Wykonawcy (jeśli sposób reprezentacji nie wynika wprost z informacji zawartych w ogólnodostępnych rejestrach lub ewidencjach).</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Oferent (Wykonawca) może wprowadzić zmiany lub wycofać złożoną przez siebie ofertę wyłącznie przed upływem terminu składania ofert.</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Wykonawca może także uzupełnić wcześniej złożoną ofertę, jednak wyłącznie przed upływem terminu składania ofert. Uzupełnienie powinno być złożone w zamkniętej kopercie oznaczonej w sposób podany w dziale </w:t>
      </w:r>
      <w:r w:rsidR="00A25E2D">
        <w:rPr>
          <w:rFonts w:asciiTheme="minorHAnsi" w:hAnsiTheme="minorHAnsi" w:cstheme="minorHAnsi"/>
        </w:rPr>
        <w:t>I</w:t>
      </w:r>
      <w:r w:rsidRPr="00256407">
        <w:rPr>
          <w:rFonts w:asciiTheme="minorHAnsi" w:hAnsiTheme="minorHAnsi" w:cstheme="minorHAnsi"/>
        </w:rPr>
        <w:t>X pkt. 2 oraz oznaczonej dodatkowym napisem „Uzupełnienie oferty”.</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Wszelkie miejsca w ofercie, w których Wykonawca naniósł poprawki lub zmiany wpisywanej przez siebie treści muszą być parafowane przez osobę podpisującą ofertę – w przeciwnym wypadku nie będą uwzględniane. Ofertę poprawia się wyłącznie w sposób pozwalający odczytać tekst lub liczbę pierwotną i wpisanie tekstu lub liczby właściwej (poprzez skreślenie dotychczasowej treści i wpisanie nowej, z zachowaniem czytelności błędnego zapisu). Parafka (podpis) powinna być naniesiona w sposób umożliwiający identyfikację osoby parafującej lub podpisującej (np. wraz z imienną pieczątką osoby sporządzającej parafkę) wraz z datą dokonania poprawki.</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Formularz ofertowy należy złożyć w wersji papierowej w formie oryginału, natomiast załączniki do oferty Oferent (Wykonawca) powinien załączyć w formie oryginałów dokumentów lub kopii dokumentów poświadczonych za zgodność z oryginałem w sposób podany w pkt. 16.</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Dokumenty załączone do oferty w formie kserokopii muszą być czytelne, opatrzone klauzulą „za zgodność z oryginałem” (na każdej stronie kopii) lub klauzulą „za zgodność z oryginałem od strony … do strony…” (jeśli kopie są trwale spięte a ich strony odpowiednio ponumerowane) oraz poświadczone czytelnym podpisem przez Wykonawcę lub osobę upoważnioną.</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Jeżeli  Wykonawca  zastrzega,  że  informacje  stanowiące  tajemnicę  przedsiębiorstwa </w:t>
      </w:r>
      <w:r w:rsidRPr="00256407">
        <w:rPr>
          <w:rFonts w:asciiTheme="minorHAnsi" w:hAnsiTheme="minorHAnsi" w:cstheme="minorHAnsi"/>
        </w:rPr>
        <w:br/>
        <w:t xml:space="preserve">w rozumieniu przepisów o zwalczaniu nieuczciwej konkurencji (art. 11 ust. 4 ustawy z dnia 16 kwietnia 1993 r. o zwalczaniu nieuczciwej konkurencji, Dz.U. 1993 Nr 47 poz. 211 z późn. zm.), nie mogą być udostępnione, część oferty, która zawiera te 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w:t>
      </w:r>
      <w:r w:rsidRPr="00256407">
        <w:rPr>
          <w:rFonts w:asciiTheme="minorHAnsi" w:hAnsiTheme="minorHAnsi" w:cstheme="minorHAnsi"/>
        </w:rPr>
        <w:br/>
        <w:t>tj., że zastrzeżona informacja: ma charakter techniczny, technologiczny lub organizacyjny przedsiębiorstwa, nie została ujawniona do wiadomości publicznej, podjęto w stosunku do niej niezbędne działania w celu zachowania poufności.</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Wykonawca nie może zastrzec informacji dotyczących swojej nazwy i adresu, ceny oraz informacji dotyczących pozostałych kryteriów oceny ofert.</w:t>
      </w:r>
      <w:r w:rsidR="00A25E2D">
        <w:rPr>
          <w:rFonts w:asciiTheme="minorHAnsi" w:hAnsiTheme="minorHAnsi" w:cstheme="minorHAnsi"/>
        </w:rPr>
        <w:t xml:space="preserve"> </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Zamawiający może poprawić w ofercie:</w:t>
      </w:r>
    </w:p>
    <w:p w:rsidR="00256407" w:rsidRPr="00256407" w:rsidRDefault="00256407" w:rsidP="009F5EA4">
      <w:pPr>
        <w:widowControl w:val="0"/>
        <w:numPr>
          <w:ilvl w:val="0"/>
          <w:numId w:val="26"/>
        </w:numPr>
        <w:autoSpaceDE w:val="0"/>
        <w:autoSpaceDN w:val="0"/>
        <w:adjustRightInd w:val="0"/>
        <w:spacing w:after="240" w:line="276" w:lineRule="auto"/>
        <w:ind w:left="851"/>
        <w:contextualSpacing/>
        <w:jc w:val="both"/>
        <w:rPr>
          <w:rFonts w:asciiTheme="minorHAnsi" w:hAnsiTheme="minorHAnsi" w:cstheme="minorHAnsi"/>
        </w:rPr>
      </w:pPr>
      <w:r w:rsidRPr="00256407">
        <w:rPr>
          <w:rFonts w:asciiTheme="minorHAnsi" w:hAnsiTheme="minorHAnsi" w:cstheme="minorHAnsi"/>
        </w:rPr>
        <w:t xml:space="preserve">Oczywiste omyłki pisarskie. Za omyłkę pisarską uznaje się niezamierzoną niedokładność nasuwającą się każdemu, bez przeprowadzania dodatkowych ustaleń. Może to być błąd literowy, widoczne niezamierzone opuszczenie wyrazu, czy inny błąd, wynikający z </w:t>
      </w:r>
      <w:r w:rsidRPr="00256407">
        <w:rPr>
          <w:rFonts w:asciiTheme="minorHAnsi" w:hAnsiTheme="minorHAnsi" w:cstheme="minorHAnsi"/>
        </w:rPr>
        <w:lastRenderedPageBreak/>
        <w:t>przeoczenia lub innej wady procesu myślowo-redakcyjnego, a niespowodowany uchybieniem merytorycznym. Oczywistą omyłką pisarską jest omyłka, którą można zidentyfikować na podstawie porównania  pozostałych dokumentów stanowiących treść oferty.</w:t>
      </w:r>
    </w:p>
    <w:p w:rsidR="00256407" w:rsidRPr="00256407" w:rsidRDefault="00256407" w:rsidP="009F5EA4">
      <w:pPr>
        <w:widowControl w:val="0"/>
        <w:numPr>
          <w:ilvl w:val="0"/>
          <w:numId w:val="26"/>
        </w:numPr>
        <w:autoSpaceDE w:val="0"/>
        <w:autoSpaceDN w:val="0"/>
        <w:adjustRightInd w:val="0"/>
        <w:spacing w:after="240" w:line="276" w:lineRule="auto"/>
        <w:ind w:left="851" w:hanging="425"/>
        <w:contextualSpacing/>
        <w:jc w:val="both"/>
        <w:rPr>
          <w:rFonts w:asciiTheme="minorHAnsi" w:hAnsiTheme="minorHAnsi" w:cstheme="minorHAnsi"/>
        </w:rPr>
      </w:pPr>
      <w:r w:rsidRPr="00256407">
        <w:rPr>
          <w:rFonts w:asciiTheme="minorHAnsi" w:hAnsiTheme="minorHAnsi" w:cstheme="minorHAnsi"/>
        </w:rPr>
        <w:t>Oczywiste  omyłki  rachunkowe,  z  uwzględnieniem  konsekwencji  rachunkowych  dokonanych poprawek,</w:t>
      </w:r>
    </w:p>
    <w:p w:rsidR="00256407" w:rsidRPr="00256407" w:rsidRDefault="00256407" w:rsidP="009F5EA4">
      <w:pPr>
        <w:widowControl w:val="0"/>
        <w:numPr>
          <w:ilvl w:val="0"/>
          <w:numId w:val="26"/>
        </w:numPr>
        <w:autoSpaceDE w:val="0"/>
        <w:autoSpaceDN w:val="0"/>
        <w:adjustRightInd w:val="0"/>
        <w:spacing w:after="240" w:line="276" w:lineRule="auto"/>
        <w:ind w:left="851" w:hanging="425"/>
        <w:contextualSpacing/>
        <w:jc w:val="both"/>
        <w:rPr>
          <w:rFonts w:asciiTheme="minorHAnsi" w:hAnsiTheme="minorHAnsi" w:cstheme="minorHAnsi"/>
        </w:rPr>
      </w:pPr>
      <w:r w:rsidRPr="00256407">
        <w:rPr>
          <w:rFonts w:asciiTheme="minorHAnsi" w:hAnsiTheme="minorHAnsi" w:cstheme="minorHAnsi"/>
        </w:rPr>
        <w:t>Inne  omyłki  polegające  na  niezgodności  oferty  z  Opisem  Przedmiotu  Zamówienia, niepowodujące istotnych zmian w treści ofert.</w:t>
      </w:r>
    </w:p>
    <w:p w:rsidR="00256407" w:rsidRPr="00256407" w:rsidRDefault="00256407" w:rsidP="009F5EA4">
      <w:pPr>
        <w:widowControl w:val="0"/>
        <w:numPr>
          <w:ilvl w:val="0"/>
          <w:numId w:val="26"/>
        </w:numPr>
        <w:autoSpaceDE w:val="0"/>
        <w:autoSpaceDN w:val="0"/>
        <w:adjustRightInd w:val="0"/>
        <w:spacing w:after="240" w:line="276" w:lineRule="auto"/>
        <w:ind w:left="851" w:hanging="425"/>
        <w:contextualSpacing/>
        <w:jc w:val="both"/>
        <w:rPr>
          <w:rFonts w:asciiTheme="minorHAnsi" w:hAnsiTheme="minorHAnsi" w:cstheme="minorHAnsi"/>
        </w:rPr>
      </w:pPr>
      <w:r w:rsidRPr="00256407">
        <w:rPr>
          <w:rFonts w:asciiTheme="minorHAnsi" w:hAnsiTheme="minorHAnsi" w:cstheme="minorHAnsi"/>
        </w:rPr>
        <w:t>O fakcie  dokonania  poprawki  Zamawiający  niezwłocznie  zawiadamia  Wykonawcę,  którego oferta została poprawiona.</w:t>
      </w:r>
    </w:p>
    <w:p w:rsidR="00256407" w:rsidRPr="00256407" w:rsidRDefault="00256407" w:rsidP="009F5EA4">
      <w:pPr>
        <w:widowControl w:val="0"/>
        <w:numPr>
          <w:ilvl w:val="0"/>
          <w:numId w:val="5"/>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Obligatoryjne załączniki do oferty:</w:t>
      </w:r>
    </w:p>
    <w:p w:rsidR="00256407" w:rsidRDefault="00A25E2D" w:rsidP="009F5EA4">
      <w:pPr>
        <w:widowControl w:val="0"/>
        <w:numPr>
          <w:ilvl w:val="0"/>
          <w:numId w:val="4"/>
        </w:numPr>
        <w:autoSpaceDE w:val="0"/>
        <w:autoSpaceDN w:val="0"/>
        <w:adjustRightInd w:val="0"/>
        <w:spacing w:after="240" w:line="276" w:lineRule="auto"/>
        <w:ind w:left="851" w:hanging="425"/>
        <w:contextualSpacing/>
        <w:jc w:val="both"/>
        <w:rPr>
          <w:rFonts w:asciiTheme="minorHAnsi" w:hAnsiTheme="minorHAnsi" w:cstheme="minorHAnsi"/>
        </w:rPr>
      </w:pPr>
      <w:r>
        <w:rPr>
          <w:rFonts w:asciiTheme="minorHAnsi" w:hAnsiTheme="minorHAnsi" w:cstheme="minorHAnsi"/>
        </w:rPr>
        <w:t>O</w:t>
      </w:r>
      <w:r w:rsidR="00256407" w:rsidRPr="00256407">
        <w:rPr>
          <w:rFonts w:asciiTheme="minorHAnsi" w:hAnsiTheme="minorHAnsi" w:cstheme="minorHAnsi"/>
        </w:rPr>
        <w:t xml:space="preserve">świadczenie Wykonawcy o braku podstaw do wykluczenia </w:t>
      </w:r>
    </w:p>
    <w:p w:rsidR="00A25E2D" w:rsidRDefault="00A25E2D" w:rsidP="00A25E2D">
      <w:pPr>
        <w:widowControl w:val="0"/>
        <w:numPr>
          <w:ilvl w:val="0"/>
          <w:numId w:val="4"/>
        </w:numPr>
        <w:autoSpaceDE w:val="0"/>
        <w:autoSpaceDN w:val="0"/>
        <w:adjustRightInd w:val="0"/>
        <w:spacing w:after="240" w:line="276" w:lineRule="auto"/>
        <w:ind w:left="851" w:hanging="425"/>
        <w:contextualSpacing/>
        <w:jc w:val="both"/>
        <w:rPr>
          <w:rFonts w:asciiTheme="minorHAnsi" w:hAnsiTheme="minorHAnsi" w:cstheme="minorHAnsi"/>
        </w:rPr>
      </w:pPr>
      <w:r>
        <w:rPr>
          <w:rFonts w:asciiTheme="minorHAnsi" w:hAnsiTheme="minorHAnsi" w:cstheme="minorHAnsi"/>
        </w:rPr>
        <w:t xml:space="preserve">Szczegółowy opis techniczny </w:t>
      </w:r>
      <w:r w:rsidRPr="00A25E2D">
        <w:rPr>
          <w:rFonts w:asciiTheme="minorHAnsi" w:hAnsiTheme="minorHAnsi" w:cstheme="minorHAnsi"/>
        </w:rPr>
        <w:t>i/lub funkcjonalny bądź katalog/i (prospekt/y</w:t>
      </w:r>
      <w:r>
        <w:rPr>
          <w:rFonts w:asciiTheme="minorHAnsi" w:hAnsiTheme="minorHAnsi" w:cstheme="minorHAnsi"/>
        </w:rPr>
        <w:t xml:space="preserve"> itp.</w:t>
      </w:r>
      <w:r w:rsidRPr="00A25E2D">
        <w:rPr>
          <w:rFonts w:asciiTheme="minorHAnsi" w:hAnsiTheme="minorHAnsi" w:cstheme="minorHAnsi"/>
        </w:rPr>
        <w:t xml:space="preserve">) </w:t>
      </w:r>
      <w:r>
        <w:rPr>
          <w:rFonts w:asciiTheme="minorHAnsi" w:hAnsiTheme="minorHAnsi" w:cstheme="minorHAnsi"/>
        </w:rPr>
        <w:t>pozwalający na dokonanie stosownej weryfikacji oferowanego przedmiotu zamówienia względem wymagań Zamawiającego</w:t>
      </w:r>
    </w:p>
    <w:p w:rsidR="00A25E2D" w:rsidRPr="00256407" w:rsidRDefault="00A25E2D" w:rsidP="00A25E2D">
      <w:pPr>
        <w:widowControl w:val="0"/>
        <w:numPr>
          <w:ilvl w:val="0"/>
          <w:numId w:val="4"/>
        </w:numPr>
        <w:autoSpaceDE w:val="0"/>
        <w:autoSpaceDN w:val="0"/>
        <w:adjustRightInd w:val="0"/>
        <w:spacing w:after="240" w:line="276" w:lineRule="auto"/>
        <w:ind w:left="851" w:hanging="425"/>
        <w:contextualSpacing/>
        <w:jc w:val="both"/>
        <w:rPr>
          <w:rFonts w:asciiTheme="minorHAnsi" w:hAnsiTheme="minorHAnsi" w:cstheme="minorHAnsi"/>
        </w:rPr>
      </w:pPr>
      <w:r>
        <w:rPr>
          <w:rFonts w:asciiTheme="minorHAnsi" w:hAnsiTheme="minorHAnsi" w:cstheme="minorHAnsi"/>
        </w:rPr>
        <w:t>Oświadczenie o braku powiązań osobowych lub kapitałowych z Zamawiającym</w:t>
      </w:r>
    </w:p>
    <w:p w:rsidR="00256407" w:rsidRPr="00256407" w:rsidRDefault="00256407" w:rsidP="00256407">
      <w:pPr>
        <w:widowControl w:val="0"/>
        <w:autoSpaceDE w:val="0"/>
        <w:autoSpaceDN w:val="0"/>
        <w:adjustRightInd w:val="0"/>
        <w:spacing w:after="240" w:line="276" w:lineRule="auto"/>
        <w:ind w:left="1134"/>
        <w:contextualSpacing/>
        <w:jc w:val="both"/>
        <w:rPr>
          <w:rFonts w:asciiTheme="minorHAnsi" w:hAnsiTheme="minorHAnsi" w:cstheme="minorHAnsi"/>
          <w:highlight w:val="yellow"/>
        </w:rPr>
      </w:pPr>
    </w:p>
    <w:p w:rsidR="00256407" w:rsidRPr="00256407" w:rsidRDefault="00256407" w:rsidP="009F5EA4">
      <w:pPr>
        <w:widowControl w:val="0"/>
        <w:numPr>
          <w:ilvl w:val="0"/>
          <w:numId w:val="2"/>
        </w:numPr>
        <w:autoSpaceDE w:val="0"/>
        <w:autoSpaceDN w:val="0"/>
        <w:adjustRightInd w:val="0"/>
        <w:spacing w:after="240" w:line="276" w:lineRule="auto"/>
        <w:ind w:left="426" w:hanging="426"/>
        <w:contextualSpacing/>
        <w:jc w:val="both"/>
        <w:rPr>
          <w:rFonts w:asciiTheme="minorHAnsi" w:hAnsiTheme="minorHAnsi" w:cstheme="minorHAnsi"/>
          <w:b/>
        </w:rPr>
      </w:pPr>
      <w:r w:rsidRPr="00256407">
        <w:rPr>
          <w:rFonts w:asciiTheme="minorHAnsi" w:hAnsiTheme="minorHAnsi" w:cstheme="minorHAnsi"/>
          <w:b/>
        </w:rPr>
        <w:t>TERMIN ZWIĄZANIA OFERTĄ:</w:t>
      </w:r>
    </w:p>
    <w:p w:rsidR="00256407" w:rsidRPr="00256407" w:rsidRDefault="00256407" w:rsidP="009F5EA4">
      <w:pPr>
        <w:widowControl w:val="0"/>
        <w:numPr>
          <w:ilvl w:val="0"/>
          <w:numId w:val="12"/>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Wykonawca pozostaje związany ofertą </w:t>
      </w:r>
      <w:r w:rsidRPr="00256407">
        <w:rPr>
          <w:rFonts w:asciiTheme="minorHAnsi" w:hAnsiTheme="minorHAnsi" w:cstheme="minorHAnsi"/>
          <w:b/>
        </w:rPr>
        <w:t>60 dni.</w:t>
      </w:r>
    </w:p>
    <w:p w:rsidR="00256407" w:rsidRPr="00256407" w:rsidRDefault="00256407" w:rsidP="009F5EA4">
      <w:pPr>
        <w:widowControl w:val="0"/>
        <w:numPr>
          <w:ilvl w:val="0"/>
          <w:numId w:val="12"/>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Bieg terminu związania ofertą rozpoczyna się wraz z upływem terminu składania ofert.</w:t>
      </w:r>
    </w:p>
    <w:p w:rsidR="00256407" w:rsidRPr="00256407" w:rsidRDefault="00256407" w:rsidP="009F5EA4">
      <w:pPr>
        <w:widowControl w:val="0"/>
        <w:numPr>
          <w:ilvl w:val="0"/>
          <w:numId w:val="12"/>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Wykonawca samodzielnie lub na wniosek Zamawiającego może przedłużyć termin związania ofertą.</w:t>
      </w:r>
    </w:p>
    <w:p w:rsidR="00256407" w:rsidRPr="00256407" w:rsidRDefault="00256407" w:rsidP="00256407">
      <w:pPr>
        <w:widowControl w:val="0"/>
        <w:autoSpaceDE w:val="0"/>
        <w:autoSpaceDN w:val="0"/>
        <w:adjustRightInd w:val="0"/>
        <w:spacing w:after="240" w:line="276" w:lineRule="auto"/>
        <w:ind w:left="426"/>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425" w:hanging="425"/>
        <w:contextualSpacing/>
        <w:jc w:val="both"/>
        <w:rPr>
          <w:rFonts w:asciiTheme="minorHAnsi" w:hAnsiTheme="minorHAnsi" w:cstheme="minorHAnsi"/>
          <w:b/>
        </w:rPr>
      </w:pPr>
      <w:r w:rsidRPr="00256407">
        <w:rPr>
          <w:rFonts w:asciiTheme="minorHAnsi" w:hAnsiTheme="minorHAnsi" w:cstheme="minorHAnsi"/>
          <w:b/>
        </w:rPr>
        <w:t>INFORMACJE NA TEMAT ZAKRESU WYKLUCZENIA:</w:t>
      </w:r>
    </w:p>
    <w:p w:rsidR="00256407" w:rsidRPr="00256407" w:rsidRDefault="00256407" w:rsidP="009F5EA4">
      <w:pPr>
        <w:numPr>
          <w:ilvl w:val="0"/>
          <w:numId w:val="1"/>
        </w:numPr>
        <w:autoSpaceDE w:val="0"/>
        <w:autoSpaceDN w:val="0"/>
        <w:adjustRightInd w:val="0"/>
        <w:spacing w:after="240" w:line="276" w:lineRule="auto"/>
        <w:ind w:left="567"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W  celu uniknięcia konfliktu interesów zamówienia publiczne,  nie mogą być udzielane podmiotom powiązanym osobowo lub kapitałowo z Zamawiającym (w tym z Kierownikiem Zamawiającego).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56407" w:rsidRPr="00256407" w:rsidRDefault="00256407" w:rsidP="009F5EA4">
      <w:pPr>
        <w:numPr>
          <w:ilvl w:val="0"/>
          <w:numId w:val="13"/>
        </w:numPr>
        <w:autoSpaceDE w:val="0"/>
        <w:autoSpaceDN w:val="0"/>
        <w:adjustRightInd w:val="0"/>
        <w:spacing w:after="240"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uczestniczeniu w spółce jako wspólnik spółki cywilnej lub spółki osobowej,</w:t>
      </w:r>
    </w:p>
    <w:p w:rsidR="00256407" w:rsidRPr="00256407" w:rsidRDefault="00256407" w:rsidP="009F5EA4">
      <w:pPr>
        <w:numPr>
          <w:ilvl w:val="0"/>
          <w:numId w:val="13"/>
        </w:numPr>
        <w:autoSpaceDE w:val="0"/>
        <w:autoSpaceDN w:val="0"/>
        <w:adjustRightInd w:val="0"/>
        <w:spacing w:after="240"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posiadaniu co najmniej 10 % udziałów lub akcji,</w:t>
      </w:r>
    </w:p>
    <w:p w:rsidR="00256407" w:rsidRPr="00256407" w:rsidRDefault="00256407" w:rsidP="009F5EA4">
      <w:pPr>
        <w:numPr>
          <w:ilvl w:val="0"/>
          <w:numId w:val="13"/>
        </w:numPr>
        <w:autoSpaceDE w:val="0"/>
        <w:autoSpaceDN w:val="0"/>
        <w:adjustRightInd w:val="0"/>
        <w:spacing w:after="240"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pełnieniu funkcji członka organu nadzorczego lub zarządzającego, prokurenta, pełnomocnika,</w:t>
      </w:r>
    </w:p>
    <w:p w:rsidR="00256407" w:rsidRPr="00256407" w:rsidRDefault="00256407" w:rsidP="009F5EA4">
      <w:pPr>
        <w:numPr>
          <w:ilvl w:val="0"/>
          <w:numId w:val="13"/>
        </w:numPr>
        <w:autoSpaceDE w:val="0"/>
        <w:autoSpaceDN w:val="0"/>
        <w:adjustRightInd w:val="0"/>
        <w:spacing w:after="240"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pozostawaniu w związku małżeńskim, w stosunku pokrewieństwa lub powinowactwa w linii prostej, pokrewieństwa drugiego stopnia lub powinowactwa drugiego stopnia w linii bocznej lub w stosunku przysposobienia, opieki lub kurateli.</w:t>
      </w:r>
    </w:p>
    <w:p w:rsidR="00256407" w:rsidRPr="00256407" w:rsidRDefault="00256407" w:rsidP="009F5EA4">
      <w:pPr>
        <w:numPr>
          <w:ilvl w:val="0"/>
          <w:numId w:val="1"/>
        </w:numPr>
        <w:autoSpaceDE w:val="0"/>
        <w:autoSpaceDN w:val="0"/>
        <w:adjustRightInd w:val="0"/>
        <w:spacing w:after="240" w:line="276" w:lineRule="auto"/>
        <w:ind w:left="567" w:hanging="425"/>
        <w:contextualSpacing/>
        <w:jc w:val="both"/>
        <w:rPr>
          <w:rFonts w:asciiTheme="minorHAnsi" w:eastAsia="Times New Roman" w:hAnsiTheme="minorHAnsi" w:cstheme="minorHAnsi"/>
          <w:b/>
          <w:bCs/>
        </w:rPr>
      </w:pPr>
      <w:r w:rsidRPr="00256407">
        <w:rPr>
          <w:rFonts w:asciiTheme="minorHAnsi" w:eastAsia="Times New Roman" w:hAnsiTheme="minorHAnsi" w:cstheme="minorHAnsi"/>
        </w:rPr>
        <w:t>Z postępowania wyklucza się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56407" w:rsidRPr="00256407" w:rsidRDefault="00256407" w:rsidP="009F5EA4">
      <w:pPr>
        <w:numPr>
          <w:ilvl w:val="0"/>
          <w:numId w:val="1"/>
        </w:numPr>
        <w:autoSpaceDE w:val="0"/>
        <w:autoSpaceDN w:val="0"/>
        <w:adjustRightInd w:val="0"/>
        <w:spacing w:after="240" w:line="276" w:lineRule="auto"/>
        <w:ind w:left="567"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W postępowaniu mogą wziąć udział Wykonawcy, którzy nie podlegają wykluczeniu na podstawie Wytycznych w zakresie kwalifikowalności wydatków w ramach Europejskiego Funduszu Rozwoju Regionalnego, Europejskiego Funduszu Społecznego oraz Funduszu Spójności na lata 2014 – 2020 z dnia 19 lipca 2017 r. oraz na podstawie Wytycznych w zakresie kwalifikowalności wydatków w ramach Programu Operacyjnego Inteligentny Rozwój 2014-2020.</w:t>
      </w:r>
    </w:p>
    <w:p w:rsidR="00256407" w:rsidRPr="00256407" w:rsidRDefault="00256407" w:rsidP="009F5EA4">
      <w:pPr>
        <w:numPr>
          <w:ilvl w:val="0"/>
          <w:numId w:val="1"/>
        </w:numPr>
        <w:autoSpaceDE w:val="0"/>
        <w:autoSpaceDN w:val="0"/>
        <w:adjustRightInd w:val="0"/>
        <w:spacing w:after="240" w:line="276" w:lineRule="auto"/>
        <w:ind w:left="567"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 xml:space="preserve">Z  postępowania wyklucza się wykonawcę, jeżeli urzędującego członka jego organu zarządzającego lub nadzorczego, wspólnika spółki w spółce jawnej lub partnerskiej albo </w:t>
      </w:r>
      <w:r w:rsidRPr="00256407">
        <w:rPr>
          <w:rFonts w:asciiTheme="minorHAnsi" w:eastAsia="Times New Roman" w:hAnsiTheme="minorHAnsi" w:cstheme="minorHAnsi"/>
        </w:rPr>
        <w:lastRenderedPageBreak/>
        <w:t xml:space="preserve">komplementariusza w spółce komandytowej lub komandytowo-akcyjnej lub prokurenta prawomocnie skazano za przestępstwo, o którym mowa w pkt 13 (art. 24 ust. 1) </w:t>
      </w:r>
      <w:r w:rsidRPr="00256407">
        <w:rPr>
          <w:rFonts w:asciiTheme="minorHAnsi" w:hAnsiTheme="minorHAnsi" w:cstheme="minorHAnsi"/>
        </w:rPr>
        <w:t>ustawy Prawo zamówień publicznych – weryfikacja na podstawie oświadczenia wykonawcy o braku podstaw do wykluczenia</w:t>
      </w:r>
    </w:p>
    <w:p w:rsidR="00256407" w:rsidRPr="00256407" w:rsidRDefault="00256407" w:rsidP="009F5EA4">
      <w:pPr>
        <w:numPr>
          <w:ilvl w:val="0"/>
          <w:numId w:val="1"/>
        </w:numPr>
        <w:autoSpaceDE w:val="0"/>
        <w:autoSpaceDN w:val="0"/>
        <w:adjustRightInd w:val="0"/>
        <w:spacing w:after="240" w:line="276" w:lineRule="auto"/>
        <w:ind w:left="567"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 xml:space="preserve">Wykonawca, który nie spełni warunków udziału w postępowaniu o których mowa w dziale </w:t>
      </w:r>
      <w:r w:rsidR="00251F85">
        <w:rPr>
          <w:rFonts w:asciiTheme="minorHAnsi" w:eastAsia="Times New Roman" w:hAnsiTheme="minorHAnsi" w:cstheme="minorHAnsi"/>
        </w:rPr>
        <w:t>V</w:t>
      </w:r>
      <w:r w:rsidRPr="00256407">
        <w:rPr>
          <w:rFonts w:asciiTheme="minorHAnsi" w:eastAsia="Times New Roman" w:hAnsiTheme="minorHAnsi" w:cstheme="minorHAnsi"/>
        </w:rPr>
        <w:t>II zostanie wykluczony z udziału w postępowaniu.</w:t>
      </w:r>
    </w:p>
    <w:p w:rsidR="00256407" w:rsidRPr="00256407" w:rsidRDefault="00256407" w:rsidP="00256407">
      <w:pPr>
        <w:autoSpaceDE w:val="0"/>
        <w:autoSpaceDN w:val="0"/>
        <w:adjustRightInd w:val="0"/>
        <w:spacing w:after="240" w:line="276" w:lineRule="auto"/>
        <w:ind w:left="567"/>
        <w:contextualSpacing/>
        <w:jc w:val="both"/>
        <w:rPr>
          <w:rFonts w:asciiTheme="minorHAnsi" w:eastAsia="Times New Roman"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720"/>
        <w:contextualSpacing/>
        <w:jc w:val="both"/>
        <w:rPr>
          <w:rFonts w:asciiTheme="minorHAnsi" w:hAnsiTheme="minorHAnsi" w:cstheme="minorHAnsi"/>
          <w:b/>
        </w:rPr>
      </w:pPr>
      <w:r w:rsidRPr="00256407">
        <w:rPr>
          <w:rFonts w:asciiTheme="minorHAnsi" w:hAnsiTheme="minorHAnsi" w:cstheme="minorHAnsi"/>
          <w:b/>
        </w:rPr>
        <w:t>DODATKOWE INFORMACJE:</w:t>
      </w:r>
    </w:p>
    <w:p w:rsidR="00256407" w:rsidRPr="00256407" w:rsidRDefault="00256407" w:rsidP="009F5EA4">
      <w:pPr>
        <w:widowControl w:val="0"/>
        <w:numPr>
          <w:ilvl w:val="0"/>
          <w:numId w:val="7"/>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Zamawiający zastrzega sobie prawo do unieważnienia postepowania w całości bez podania przyczyn. </w:t>
      </w:r>
    </w:p>
    <w:p w:rsidR="00256407" w:rsidRPr="00256407" w:rsidRDefault="00256407" w:rsidP="009F5EA4">
      <w:pPr>
        <w:widowControl w:val="0"/>
        <w:numPr>
          <w:ilvl w:val="0"/>
          <w:numId w:val="7"/>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Zebranie organizacyjne dla Oferentów (Wykonawców) nie będzie organizowane.</w:t>
      </w:r>
    </w:p>
    <w:p w:rsidR="00256407" w:rsidRPr="00256407" w:rsidRDefault="00256407" w:rsidP="009F5EA4">
      <w:pPr>
        <w:widowControl w:val="0"/>
        <w:numPr>
          <w:ilvl w:val="0"/>
          <w:numId w:val="7"/>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 toku dokonywania oceny złożonych ofert Zamawiający może żądać od Oferenta (Wykonawcy) udzielenia wyjaśnień dotyczących treści złożonych ofert i dokonania jej ostatecznej korekty. Oferent (Wykonawca) jest zobowiązany do udzielenia tych wyjaśnień w terminie nie dłuższym niż dwa dni robocze liczone od dnia następującego po dniu wysłania przez Zamawiającego zapytań.</w:t>
      </w:r>
    </w:p>
    <w:p w:rsidR="00256407" w:rsidRPr="00256407" w:rsidRDefault="00256407" w:rsidP="009F5EA4">
      <w:pPr>
        <w:widowControl w:val="0"/>
        <w:numPr>
          <w:ilvl w:val="0"/>
          <w:numId w:val="7"/>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Zamawiający powiadomi o wyniku prowadzonego postępowania ofertowego Oferentów (Wykonawców), którzy złożyli oferty poprzez przekazanie/przesłanie informacji w formie zawiadomienia o wyborze najkorzystniejszej oferty lub unieważnieniu postępowania.</w:t>
      </w:r>
    </w:p>
    <w:p w:rsidR="00256407" w:rsidRPr="00256407" w:rsidRDefault="00256407" w:rsidP="009F5EA4">
      <w:pPr>
        <w:widowControl w:val="0"/>
        <w:numPr>
          <w:ilvl w:val="0"/>
          <w:numId w:val="7"/>
        </w:numPr>
        <w:autoSpaceDE w:val="0"/>
        <w:autoSpaceDN w:val="0"/>
        <w:adjustRightInd w:val="0"/>
        <w:spacing w:line="276" w:lineRule="auto"/>
        <w:ind w:left="567"/>
        <w:contextualSpacing/>
        <w:jc w:val="both"/>
        <w:rPr>
          <w:rFonts w:asciiTheme="minorHAnsi" w:hAnsiTheme="minorHAnsi" w:cstheme="minorHAnsi"/>
        </w:rPr>
      </w:pPr>
      <w:r w:rsidRPr="00256407">
        <w:rPr>
          <w:rFonts w:asciiTheme="minorHAnsi" w:hAnsiTheme="minorHAnsi" w:cstheme="minorHAnsi"/>
        </w:rPr>
        <w:t>Zamawiający nie planuje zamówień o  których  mowa  w  pkt  8  lit.  h podrozdziału  6.5</w:t>
      </w:r>
      <w:r w:rsidR="00251F85">
        <w:rPr>
          <w:rFonts w:asciiTheme="minorHAnsi" w:hAnsiTheme="minorHAnsi" w:cstheme="minorHAnsi"/>
        </w:rPr>
        <w:t xml:space="preserve"> </w:t>
      </w:r>
      <w:r w:rsidR="00251F85" w:rsidRPr="00251F85">
        <w:rPr>
          <w:rFonts w:asciiTheme="minorHAnsi" w:hAnsiTheme="minorHAnsi" w:cstheme="minorHAnsi"/>
          <w:iCs/>
        </w:rPr>
        <w:t>Wytycznych w zakresie kwalifikowalności wydatków w ramach Europejskiego Funduszu Rozwoju Regionalnego, Europejskiego Funduszu Społecznego oraz Funduszu Spójności na lata 2014 – 2020</w:t>
      </w:r>
    </w:p>
    <w:p w:rsidR="00256407" w:rsidRPr="00256407" w:rsidRDefault="00256407" w:rsidP="00256407">
      <w:pPr>
        <w:widowControl w:val="0"/>
        <w:autoSpaceDE w:val="0"/>
        <w:autoSpaceDN w:val="0"/>
        <w:adjustRightInd w:val="0"/>
        <w:spacing w:after="240" w:line="276" w:lineRule="auto"/>
        <w:ind w:left="567"/>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720"/>
        <w:contextualSpacing/>
        <w:jc w:val="both"/>
        <w:rPr>
          <w:rFonts w:asciiTheme="minorHAnsi" w:hAnsiTheme="minorHAnsi" w:cstheme="minorHAnsi"/>
          <w:b/>
        </w:rPr>
      </w:pPr>
      <w:r w:rsidRPr="00256407">
        <w:rPr>
          <w:rFonts w:asciiTheme="minorHAnsi" w:hAnsiTheme="minorHAnsi" w:cstheme="minorHAnsi"/>
          <w:b/>
        </w:rPr>
        <w:t>INFORMACJE O SPOSOBIE POROZUMIEWANIA SIĘ ZAMAWIAJĄCEGO Z WYKONAWCAMI ORAZ PRZEKAZYWANIA OŚWIADCZEŃ LUB DOKUMENTÓW, A TAKŻE WSKAZANIE OSÓB UPRAWNIONYCH DO POROZUMIEWANIA SIĘ Z WYKONAWCAMI.</w:t>
      </w:r>
    </w:p>
    <w:p w:rsidR="00256407" w:rsidRPr="00256407" w:rsidRDefault="00256407" w:rsidP="009F5EA4">
      <w:pPr>
        <w:widowControl w:val="0"/>
        <w:numPr>
          <w:ilvl w:val="0"/>
          <w:numId w:val="8"/>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W niniejszym postępowaniu wszelkie oświadczenia, wnioski, zawiadomienia oraz informacje Zamawiający i Wykonawcy przekazują pisemnie lub poprzez e-mail. </w:t>
      </w:r>
    </w:p>
    <w:p w:rsidR="00256407" w:rsidRPr="00256407" w:rsidRDefault="00256407" w:rsidP="009F5EA4">
      <w:pPr>
        <w:widowControl w:val="0"/>
        <w:numPr>
          <w:ilvl w:val="0"/>
          <w:numId w:val="8"/>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Wykonawca może zwrócić się do Zamawiającego z wnioskiem o wyjaśnienie zapisów zapytania ofertowego, a Zamawiający udzieli wyjaśnień niezwłocznie. Ostatecznym terminem wpływu do Zamawiającego wniosku dotyczącego wyjaśnienia zapisów zapytania ofertowego jest dzień </w:t>
      </w:r>
      <w:r w:rsidR="00A25E2D">
        <w:rPr>
          <w:rFonts w:asciiTheme="minorHAnsi" w:hAnsiTheme="minorHAnsi" w:cstheme="minorHAnsi"/>
        </w:rPr>
        <w:t>25</w:t>
      </w:r>
      <w:r w:rsidRPr="00256407">
        <w:rPr>
          <w:rFonts w:asciiTheme="minorHAnsi" w:hAnsiTheme="minorHAnsi" w:cstheme="minorHAnsi"/>
        </w:rPr>
        <w:t>.</w:t>
      </w:r>
      <w:r w:rsidR="00A25E2D">
        <w:rPr>
          <w:rFonts w:asciiTheme="minorHAnsi" w:hAnsiTheme="minorHAnsi" w:cstheme="minorHAnsi"/>
        </w:rPr>
        <w:t>09</w:t>
      </w:r>
      <w:r w:rsidRPr="00256407">
        <w:rPr>
          <w:rFonts w:asciiTheme="minorHAnsi" w:hAnsiTheme="minorHAnsi" w:cstheme="minorHAnsi"/>
        </w:rPr>
        <w:t>.201</w:t>
      </w:r>
      <w:r w:rsidR="00A25E2D">
        <w:rPr>
          <w:rFonts w:asciiTheme="minorHAnsi" w:hAnsiTheme="minorHAnsi" w:cstheme="minorHAnsi"/>
        </w:rPr>
        <w:t xml:space="preserve">7 </w:t>
      </w:r>
      <w:r w:rsidRPr="00256407">
        <w:rPr>
          <w:rFonts w:asciiTheme="minorHAnsi" w:hAnsiTheme="minorHAnsi" w:cstheme="minorHAnsi"/>
        </w:rPr>
        <w:t>r. do godziny 9:00.</w:t>
      </w:r>
    </w:p>
    <w:p w:rsidR="00256407" w:rsidRPr="00256407" w:rsidRDefault="00256407" w:rsidP="009F5EA4">
      <w:pPr>
        <w:widowControl w:val="0"/>
        <w:numPr>
          <w:ilvl w:val="0"/>
          <w:numId w:val="8"/>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Jeżeli wniosek o wyjaśnienie treści zapytania ofertowego wpłynie po upływie terminu składania wniosku lub dotyczy udzielonych już wyjaśnień, Zamawiający może udzielić wyjaśnień albo pozostawić wniosek bez rozpoznania, natomiast ewentualne przedłużenie terminu składania ofert nie wpływa na bieg terminu składania wniosku.</w:t>
      </w:r>
    </w:p>
    <w:p w:rsidR="00256407" w:rsidRPr="00256407" w:rsidRDefault="00256407" w:rsidP="009F5EA4">
      <w:pPr>
        <w:widowControl w:val="0"/>
        <w:numPr>
          <w:ilvl w:val="0"/>
          <w:numId w:val="8"/>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W uzasadnionych przypadkach Zamawiający może przed upływem terminu składania ofert  zmienić treść zapytania ofertowego, jak i przedłużyć termin składania i wyboru ofert. Dokonaną zmianę Zamawiający zamieszcza na stronach internetowych, na których udostępniono zapytanie ofertowe.</w:t>
      </w:r>
    </w:p>
    <w:p w:rsidR="00256407" w:rsidRPr="00256407" w:rsidRDefault="00256407" w:rsidP="009F5EA4">
      <w:pPr>
        <w:widowControl w:val="0"/>
        <w:numPr>
          <w:ilvl w:val="0"/>
          <w:numId w:val="8"/>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Postępowanie o udzielenie zamówienia prowadzi się w języku polskim.</w:t>
      </w:r>
    </w:p>
    <w:p w:rsidR="00256407" w:rsidRPr="00256407" w:rsidRDefault="00256407" w:rsidP="009F5EA4">
      <w:pPr>
        <w:widowControl w:val="0"/>
        <w:numPr>
          <w:ilvl w:val="0"/>
          <w:numId w:val="8"/>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Osobą uprawnioną do kontaktów z Wykonawcami jest:</w:t>
      </w:r>
    </w:p>
    <w:p w:rsidR="00256407" w:rsidRPr="00256407" w:rsidRDefault="00251F85" w:rsidP="00256407">
      <w:pPr>
        <w:widowControl w:val="0"/>
        <w:autoSpaceDE w:val="0"/>
        <w:autoSpaceDN w:val="0"/>
        <w:adjustRightInd w:val="0"/>
        <w:spacing w:after="240" w:line="276" w:lineRule="auto"/>
        <w:ind w:left="567"/>
        <w:contextualSpacing/>
        <w:jc w:val="both"/>
        <w:rPr>
          <w:rFonts w:asciiTheme="minorHAnsi" w:hAnsiTheme="minorHAnsi" w:cstheme="minorHAnsi"/>
        </w:rPr>
      </w:pPr>
      <w:r>
        <w:rPr>
          <w:rFonts w:asciiTheme="minorHAnsi" w:hAnsiTheme="minorHAnsi" w:cstheme="minorHAnsi"/>
        </w:rPr>
        <w:t>Michał Błaż</w:t>
      </w:r>
    </w:p>
    <w:p w:rsidR="00256407" w:rsidRPr="00256407" w:rsidRDefault="00256407" w:rsidP="00256407">
      <w:pPr>
        <w:widowControl w:val="0"/>
        <w:autoSpaceDE w:val="0"/>
        <w:autoSpaceDN w:val="0"/>
        <w:adjustRightInd w:val="0"/>
        <w:spacing w:after="240" w:line="276" w:lineRule="auto"/>
        <w:ind w:left="567"/>
        <w:contextualSpacing/>
        <w:jc w:val="both"/>
        <w:rPr>
          <w:rFonts w:asciiTheme="minorHAnsi" w:hAnsiTheme="minorHAnsi" w:cstheme="minorHAnsi"/>
        </w:rPr>
      </w:pPr>
      <w:r w:rsidRPr="00256407">
        <w:rPr>
          <w:rFonts w:asciiTheme="minorHAnsi" w:hAnsiTheme="minorHAnsi" w:cstheme="minorHAnsi"/>
        </w:rPr>
        <w:t xml:space="preserve">e-mail: </w:t>
      </w:r>
      <w:r w:rsidR="00251F85">
        <w:rPr>
          <w:rFonts w:asciiTheme="minorHAnsi" w:hAnsiTheme="minorHAnsi" w:cstheme="minorHAnsi"/>
        </w:rPr>
        <w:t>info</w:t>
      </w:r>
      <w:r w:rsidRPr="00256407">
        <w:rPr>
          <w:rFonts w:asciiTheme="minorHAnsi" w:hAnsiTheme="minorHAnsi" w:cstheme="minorHAnsi"/>
        </w:rPr>
        <w:t>@</w:t>
      </w:r>
      <w:r w:rsidR="00251F85">
        <w:rPr>
          <w:rFonts w:asciiTheme="minorHAnsi" w:hAnsiTheme="minorHAnsi" w:cstheme="minorHAnsi"/>
        </w:rPr>
        <w:t>wiktrans</w:t>
      </w:r>
      <w:r w:rsidRPr="00256407">
        <w:rPr>
          <w:rFonts w:asciiTheme="minorHAnsi" w:hAnsiTheme="minorHAnsi" w:cstheme="minorHAnsi"/>
        </w:rPr>
        <w:t>.pl</w:t>
      </w:r>
    </w:p>
    <w:p w:rsidR="00256407" w:rsidRPr="00256407" w:rsidRDefault="00256407" w:rsidP="00256407">
      <w:pPr>
        <w:widowControl w:val="0"/>
        <w:autoSpaceDE w:val="0"/>
        <w:autoSpaceDN w:val="0"/>
        <w:adjustRightInd w:val="0"/>
        <w:spacing w:after="240" w:line="276" w:lineRule="auto"/>
        <w:ind w:left="567"/>
        <w:contextualSpacing/>
        <w:jc w:val="both"/>
        <w:rPr>
          <w:rFonts w:asciiTheme="minorHAnsi" w:hAnsiTheme="minorHAnsi" w:cstheme="minorHAnsi"/>
          <w:b/>
          <w:highlight w:val="yellow"/>
        </w:rPr>
      </w:pPr>
    </w:p>
    <w:p w:rsidR="00256407" w:rsidRPr="00256407" w:rsidRDefault="00256407" w:rsidP="009F5EA4">
      <w:pPr>
        <w:widowControl w:val="0"/>
        <w:numPr>
          <w:ilvl w:val="0"/>
          <w:numId w:val="2"/>
        </w:numPr>
        <w:autoSpaceDE w:val="0"/>
        <w:autoSpaceDN w:val="0"/>
        <w:adjustRightInd w:val="0"/>
        <w:spacing w:after="240" w:line="276" w:lineRule="auto"/>
        <w:ind w:left="426" w:hanging="426"/>
        <w:contextualSpacing/>
        <w:jc w:val="both"/>
        <w:rPr>
          <w:rFonts w:asciiTheme="minorHAnsi" w:hAnsiTheme="minorHAnsi" w:cstheme="minorHAnsi"/>
          <w:b/>
        </w:rPr>
      </w:pPr>
      <w:r w:rsidRPr="00256407">
        <w:rPr>
          <w:rFonts w:asciiTheme="minorHAnsi" w:hAnsiTheme="minorHAnsi" w:cstheme="minorHAnsi"/>
          <w:b/>
        </w:rPr>
        <w:t>ISTOTNE POSTANOWIENIA UMOWY:</w:t>
      </w:r>
    </w:p>
    <w:p w:rsidR="00256407" w:rsidRDefault="00256407" w:rsidP="00B72F65">
      <w:pPr>
        <w:widowControl w:val="0"/>
        <w:autoSpaceDE w:val="0"/>
        <w:autoSpaceDN w:val="0"/>
        <w:adjustRightInd w:val="0"/>
        <w:spacing w:after="240" w:line="276" w:lineRule="auto"/>
        <w:ind w:left="567"/>
        <w:contextualSpacing/>
        <w:jc w:val="both"/>
        <w:rPr>
          <w:rFonts w:asciiTheme="minorHAnsi" w:hAnsiTheme="minorHAnsi" w:cstheme="minorHAnsi"/>
        </w:rPr>
      </w:pPr>
      <w:r w:rsidRPr="00256407">
        <w:rPr>
          <w:rFonts w:asciiTheme="minorHAnsi" w:hAnsiTheme="minorHAnsi" w:cstheme="minorHAnsi"/>
        </w:rPr>
        <w:t>Wykonawca winien zwrócić szczególną uwagę na oświadczenie zawarte w formularzu oferty, w którym oświadcza, że zapoznał się z istotnymi postanowieniami umowy i w przypadku wybrania jego oferty jest gotów do podpisania umowy na podanych przez Zamawiającego warunkach.</w:t>
      </w:r>
    </w:p>
    <w:p w:rsidR="00B72F65" w:rsidRPr="00256407" w:rsidRDefault="00B72F65" w:rsidP="00B72F65">
      <w:pPr>
        <w:widowControl w:val="0"/>
        <w:autoSpaceDE w:val="0"/>
        <w:autoSpaceDN w:val="0"/>
        <w:adjustRightInd w:val="0"/>
        <w:spacing w:after="240" w:line="276" w:lineRule="auto"/>
        <w:ind w:left="567"/>
        <w:contextualSpacing/>
        <w:jc w:val="both"/>
        <w:rPr>
          <w:rFonts w:asciiTheme="minorHAnsi" w:hAnsiTheme="minorHAnsi" w:cstheme="minorHAnsi"/>
        </w:rPr>
      </w:pPr>
      <w:r>
        <w:rPr>
          <w:rFonts w:asciiTheme="minorHAnsi" w:hAnsiTheme="minorHAnsi" w:cstheme="minorHAnsi"/>
        </w:rPr>
        <w:lastRenderedPageBreak/>
        <w:t>Istotne postanowienia umowy:</w:t>
      </w:r>
    </w:p>
    <w:p w:rsidR="00256407" w:rsidRPr="00256407" w:rsidRDefault="00256407"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Przedmiot</w:t>
      </w:r>
      <w:r w:rsidR="00B72F65">
        <w:rPr>
          <w:rFonts w:asciiTheme="minorHAnsi" w:hAnsiTheme="minorHAnsi" w:cstheme="minorHAnsi"/>
        </w:rPr>
        <w:t>em</w:t>
      </w:r>
      <w:r w:rsidRPr="00256407">
        <w:rPr>
          <w:rFonts w:asciiTheme="minorHAnsi" w:hAnsiTheme="minorHAnsi" w:cstheme="minorHAnsi"/>
        </w:rPr>
        <w:t xml:space="preserve"> umowy </w:t>
      </w:r>
      <w:r w:rsidR="00B72F65">
        <w:rPr>
          <w:rFonts w:asciiTheme="minorHAnsi" w:hAnsiTheme="minorHAnsi" w:cstheme="minorHAnsi"/>
        </w:rPr>
        <w:t xml:space="preserve">jest wykonanie, dostawa, montaż i uruchomienie suszarni z pomieszczeniem sterowniczym o wymiarach i parametrach przedstawionych w załączniku specyfikacja techniczna. </w:t>
      </w:r>
    </w:p>
    <w:p w:rsidR="00256407" w:rsidRDefault="00B72F65"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 xml:space="preserve">Wykonawca zobowiązuje się przygotować Zamawiającemu  urządzenie i oddać do użytkowania w terminie do 16 tygodni licząc od daty wpłynięcia </w:t>
      </w:r>
      <w:r w:rsidRPr="00B72F65">
        <w:rPr>
          <w:rFonts w:asciiTheme="minorHAnsi" w:hAnsiTheme="minorHAnsi" w:cstheme="minorHAnsi"/>
        </w:rPr>
        <w:t xml:space="preserve">przedpłaty </w:t>
      </w:r>
      <w:r w:rsidR="00F432E6">
        <w:rPr>
          <w:rFonts w:asciiTheme="minorHAnsi" w:hAnsiTheme="minorHAnsi" w:cstheme="minorHAnsi"/>
        </w:rPr>
        <w:t xml:space="preserve">w pełnej wysokości </w:t>
      </w:r>
      <w:r w:rsidRPr="00B72F65">
        <w:rPr>
          <w:rFonts w:asciiTheme="minorHAnsi" w:hAnsiTheme="minorHAnsi" w:cstheme="minorHAnsi"/>
        </w:rPr>
        <w:t>na konto Wykonawcy</w:t>
      </w:r>
      <w:r w:rsidR="00F432E6">
        <w:rPr>
          <w:rFonts w:asciiTheme="minorHAnsi" w:hAnsiTheme="minorHAnsi" w:cstheme="minorHAnsi"/>
        </w:rPr>
        <w:t>.</w:t>
      </w:r>
    </w:p>
    <w:p w:rsidR="00F432E6" w:rsidRDefault="00F432E6"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Wykonawca zastrzega sobie prawo do wydłużenia terminu realizacji przedmiotu zamówienia w przypadku wystąpienia niekorzystnych warunków atmosferycznych lub innych, losowych zdarzeń, na które Wykonawca nie ma wpływu i które uniemożliwiają realizację procesu produkcyjnego lub montażu urządzenia.</w:t>
      </w:r>
    </w:p>
    <w:p w:rsidR="00B72F65" w:rsidRDefault="00F432E6" w:rsidP="00F432E6">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Wykonawca zastrzega sobie prawo do przesunięcia terminu montażu w przypadku wystąpienia niesprzyjających warunków pogodowych (częste i obfite opady atmosferyczne, silny i porywisty wiatr) do czasu wystąpienia warunków sprzyjających montażowi.</w:t>
      </w:r>
    </w:p>
    <w:p w:rsidR="00F432E6" w:rsidRDefault="00F432E6" w:rsidP="00F432E6">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 xml:space="preserve">Za urządzenie będące przedmiotem umowy Zamawiający zapłaci Wykonawcy kwotę w wysokości …………… + 23% VAT /słownie: ………. + </w:t>
      </w:r>
      <w:r w:rsidR="002D76D7">
        <w:rPr>
          <w:rFonts w:asciiTheme="minorHAnsi" w:hAnsiTheme="minorHAnsi" w:cstheme="minorHAnsi"/>
        </w:rPr>
        <w:t>VAT (23%)/</w:t>
      </w:r>
    </w:p>
    <w:p w:rsidR="002D76D7" w:rsidRDefault="002D76D7" w:rsidP="00F432E6">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Harmonogram płatności:</w:t>
      </w:r>
    </w:p>
    <w:p w:rsidR="002D76D7" w:rsidRDefault="002D76D7" w:rsidP="002D76D7">
      <w:pPr>
        <w:widowControl w:val="0"/>
        <w:numPr>
          <w:ilvl w:val="1"/>
          <w:numId w:val="11"/>
        </w:numPr>
        <w:autoSpaceDE w:val="0"/>
        <w:autoSpaceDN w:val="0"/>
        <w:adjustRightInd w:val="0"/>
        <w:spacing w:after="240" w:line="276" w:lineRule="auto"/>
        <w:ind w:left="1134" w:hanging="283"/>
        <w:contextualSpacing/>
        <w:jc w:val="both"/>
        <w:rPr>
          <w:rFonts w:asciiTheme="minorHAnsi" w:hAnsiTheme="minorHAnsi" w:cstheme="minorHAnsi"/>
        </w:rPr>
      </w:pPr>
      <w:r>
        <w:rPr>
          <w:rFonts w:asciiTheme="minorHAnsi" w:hAnsiTheme="minorHAnsi" w:cstheme="minorHAnsi"/>
        </w:rPr>
        <w:t>50% wartości brutto umowy – pięć dni licząc od daty zawarcia umowy</w:t>
      </w:r>
    </w:p>
    <w:p w:rsidR="002D76D7" w:rsidRDefault="002D76D7" w:rsidP="002D76D7">
      <w:pPr>
        <w:widowControl w:val="0"/>
        <w:numPr>
          <w:ilvl w:val="1"/>
          <w:numId w:val="11"/>
        </w:numPr>
        <w:autoSpaceDE w:val="0"/>
        <w:autoSpaceDN w:val="0"/>
        <w:adjustRightInd w:val="0"/>
        <w:spacing w:after="240" w:line="276" w:lineRule="auto"/>
        <w:ind w:left="1134" w:hanging="283"/>
        <w:contextualSpacing/>
        <w:jc w:val="both"/>
        <w:rPr>
          <w:rFonts w:asciiTheme="minorHAnsi" w:hAnsiTheme="minorHAnsi" w:cstheme="minorHAnsi"/>
        </w:rPr>
      </w:pPr>
      <w:r>
        <w:rPr>
          <w:rFonts w:asciiTheme="minorHAnsi" w:hAnsiTheme="minorHAnsi" w:cstheme="minorHAnsi"/>
        </w:rPr>
        <w:t>40% wartości brutto umowy – płatne po zgłoszeniu gotowości wysyłki, nie później niż 7 dni przed planowanym załadunkiem na środek transportu,</w:t>
      </w:r>
    </w:p>
    <w:p w:rsidR="002D76D7" w:rsidRPr="00F432E6" w:rsidRDefault="002D76D7" w:rsidP="002D76D7">
      <w:pPr>
        <w:widowControl w:val="0"/>
        <w:numPr>
          <w:ilvl w:val="1"/>
          <w:numId w:val="11"/>
        </w:numPr>
        <w:autoSpaceDE w:val="0"/>
        <w:autoSpaceDN w:val="0"/>
        <w:adjustRightInd w:val="0"/>
        <w:spacing w:after="240" w:line="276" w:lineRule="auto"/>
        <w:ind w:left="1134" w:hanging="283"/>
        <w:contextualSpacing/>
        <w:jc w:val="both"/>
        <w:rPr>
          <w:rFonts w:asciiTheme="minorHAnsi" w:hAnsiTheme="minorHAnsi" w:cstheme="minorHAnsi"/>
        </w:rPr>
      </w:pPr>
      <w:r>
        <w:rPr>
          <w:rFonts w:asciiTheme="minorHAnsi" w:hAnsiTheme="minorHAnsi" w:cstheme="minorHAnsi"/>
        </w:rPr>
        <w:t>Pozostała wartość umowy brutto, tj. 10% - płatne przez Zamawiającego w terminie do 7-u dni po montażu i uruchomieniu.</w:t>
      </w:r>
    </w:p>
    <w:p w:rsidR="00256407" w:rsidRDefault="002D76D7"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Montaż suszarni dokonany zostanie na posadowieniu wykonanym przez Zamawiającego. Strony zobowiązują się ustalić niezbędny zakres prac budowlanych w celu należytego wykonania posadowienia.</w:t>
      </w:r>
    </w:p>
    <w:p w:rsidR="002D76D7" w:rsidRDefault="002D76D7"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Wykonawca ma obowiązek wezwać Zamawiającego na przyjęcie urządzenia, nie później niż na dzień zakończenia montażu i szkolenia pracowników wskazanych przez Zamawiającego. Zmawiający w przypadku braku usterek jest zobowiązany przyjąć urządzenie bez zwłoki, po czym obie strony podpisują protokół odbioru.</w:t>
      </w:r>
    </w:p>
    <w:p w:rsidR="002D76D7" w:rsidRDefault="002D76D7"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Wykonawca wraz z urządzeniem ma obowiązek przekazać Zmawiającemu komplet dokumentacji techniczno-ruchowej.</w:t>
      </w:r>
    </w:p>
    <w:p w:rsidR="00AA458B" w:rsidRDefault="002D76D7"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 xml:space="preserve">Wykonawca gwarantuje profesjonalne i należyte wykonanie przedmiotu umowy. Na przedmiot umowy wykonawca udziela gwarancji na okres …. </w:t>
      </w:r>
      <w:r w:rsidR="00AA458B">
        <w:rPr>
          <w:rFonts w:asciiTheme="minorHAnsi" w:hAnsiTheme="minorHAnsi" w:cstheme="minorHAnsi"/>
        </w:rPr>
        <w:t>m</w:t>
      </w:r>
      <w:r>
        <w:rPr>
          <w:rFonts w:asciiTheme="minorHAnsi" w:hAnsiTheme="minorHAnsi" w:cstheme="minorHAnsi"/>
        </w:rPr>
        <w:t>iesięcy. Okres gwarancji rozpoczyna się od momentu przekazania urządzenia. Gwarancja nie dotyczy usterek powstałych w czasie montażu z winy Zamawiającego.</w:t>
      </w:r>
    </w:p>
    <w:p w:rsidR="002D76D7"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 xml:space="preserve">W okresie gwarancji Wykonawca zobowiązuje się do bezpłatnego usunięcia wszelkich usterek przedmiotu umowy, które nie zostały spowodowane z winy Zamawiającego. Usunięcie usterki winno nastąpić niezwłocznie po zgłoszeniu, lecz w terminie nie dłuższym niż …. dni od daty zgłoszenia. </w:t>
      </w:r>
      <w:r w:rsidR="002D76D7">
        <w:rPr>
          <w:rFonts w:asciiTheme="minorHAnsi" w:hAnsiTheme="minorHAnsi" w:cstheme="minorHAnsi"/>
        </w:rPr>
        <w:t xml:space="preserve"> </w:t>
      </w:r>
    </w:p>
    <w:p w:rsidR="00AA458B"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Pod pojęciem wypełnienia obowiązków gwarancyjnych rozumie się dostawę nowej części w miejsce wadliwej lub jej naprawę. Gwarancja zostanie wypełniona w miejscu zamontowania suszarni będącej przedmiotem umowy.</w:t>
      </w:r>
    </w:p>
    <w:p w:rsidR="00AA458B"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Strony są zwolnione z odpowiedzialności za niewykonanie zobowiązań wynikających z umowy, jeżeli postały okoliczności siły wyższej (powódź, trzęsienie ziemi, strajki, stosowanie reżimu embargo na import i eksport) na okres istnienia tych okoliczności, do chwili ich ustania.</w:t>
      </w:r>
    </w:p>
    <w:p w:rsidR="00AA458B"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Istnienie okoliczności siły wyższej automatycznie wydłuża termin realizacji zobowiązań wynikających z umowy na czas wystąpienia tych okoliczności.</w:t>
      </w:r>
    </w:p>
    <w:p w:rsidR="00AA458B"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Umowa nabiera mocy od dnia podpisania jej przez obie opisane w umowie strony.</w:t>
      </w:r>
    </w:p>
    <w:p w:rsidR="00AA458B"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lastRenderedPageBreak/>
        <w:t xml:space="preserve">Zmiany i uzupełnienia mogą być dokonywane tylko w formie pisemnej, uzgodnionej i podpisanej przez obie strony. Obowiązywanie umowy może być zniesione poprzez </w:t>
      </w:r>
      <w:r w:rsidR="00A22076">
        <w:rPr>
          <w:rFonts w:asciiTheme="minorHAnsi" w:hAnsiTheme="minorHAnsi" w:cstheme="minorHAnsi"/>
        </w:rPr>
        <w:t>obustronne</w:t>
      </w:r>
      <w:r>
        <w:rPr>
          <w:rFonts w:asciiTheme="minorHAnsi" w:hAnsiTheme="minorHAnsi" w:cstheme="minorHAnsi"/>
        </w:rPr>
        <w:t xml:space="preserve"> wyrażenie takiej woli w formie pisemnej.</w:t>
      </w:r>
    </w:p>
    <w:p w:rsidR="00AA458B"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Umowa zostanie sporządzona w dwóch jednobrzmiących egzemplarzach po jednym egzemplarzu dla każdej ze stron.</w:t>
      </w:r>
    </w:p>
    <w:p w:rsidR="00AA458B" w:rsidRPr="00256407" w:rsidRDefault="00AA458B" w:rsidP="009F5EA4">
      <w:pPr>
        <w:widowControl w:val="0"/>
        <w:numPr>
          <w:ilvl w:val="0"/>
          <w:numId w:val="1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Nierozdzielną częścią niniejszej umowy jest załącznik Specyfikacja techniczna</w:t>
      </w:r>
    </w:p>
    <w:p w:rsidR="00256407" w:rsidRPr="00256407" w:rsidRDefault="00256407" w:rsidP="00256407">
      <w:pPr>
        <w:widowControl w:val="0"/>
        <w:autoSpaceDE w:val="0"/>
        <w:autoSpaceDN w:val="0"/>
        <w:adjustRightInd w:val="0"/>
        <w:spacing w:after="240" w:line="276" w:lineRule="auto"/>
        <w:ind w:left="142"/>
        <w:contextualSpacing/>
        <w:jc w:val="both"/>
        <w:rPr>
          <w:rFonts w:asciiTheme="minorHAnsi" w:hAnsiTheme="minorHAnsi" w:cstheme="minorHAnsi"/>
        </w:rPr>
      </w:pPr>
    </w:p>
    <w:p w:rsidR="00256407" w:rsidRPr="00256407" w:rsidRDefault="00256407" w:rsidP="009F5EA4">
      <w:pPr>
        <w:widowControl w:val="0"/>
        <w:numPr>
          <w:ilvl w:val="0"/>
          <w:numId w:val="2"/>
        </w:numPr>
        <w:autoSpaceDE w:val="0"/>
        <w:autoSpaceDN w:val="0"/>
        <w:adjustRightInd w:val="0"/>
        <w:spacing w:after="240" w:line="276" w:lineRule="auto"/>
        <w:ind w:left="709" w:hanging="709"/>
        <w:contextualSpacing/>
        <w:jc w:val="both"/>
        <w:rPr>
          <w:rFonts w:asciiTheme="minorHAnsi" w:hAnsiTheme="minorHAnsi" w:cstheme="minorHAnsi"/>
          <w:b/>
          <w:bCs/>
        </w:rPr>
      </w:pPr>
      <w:r w:rsidRPr="00256407">
        <w:rPr>
          <w:rFonts w:asciiTheme="minorHAnsi" w:hAnsiTheme="minorHAnsi" w:cstheme="minorHAnsi"/>
          <w:b/>
          <w:bCs/>
        </w:rPr>
        <w:t>OKREŚLENIE  WARUNKÓW  ISTOTNYCH  ZMIAN  UMOWY  ZAWARTEJ  W  WYNIKU PRZEPROWADZONEGO POSTĘPOWANIA O UDZIELENIE ZAMÓWIENIA</w:t>
      </w:r>
    </w:p>
    <w:p w:rsidR="00256407" w:rsidRPr="00256407" w:rsidRDefault="00256407" w:rsidP="009F5EA4">
      <w:pPr>
        <w:widowControl w:val="0"/>
        <w:numPr>
          <w:ilvl w:val="0"/>
          <w:numId w:val="22"/>
        </w:numPr>
        <w:autoSpaceDE w:val="0"/>
        <w:autoSpaceDN w:val="0"/>
        <w:adjustRightInd w:val="0"/>
        <w:spacing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Zamawiający dopuszcza zmiany, które dotyczą realizacji dodatkowych dostaw, usług od dotychczasowego wykonawcy, nieobjętych zamówieniem podstawowym, o ile stały się niezbędne i zostały spełnione łącznie następujące warunki: </w:t>
      </w:r>
    </w:p>
    <w:p w:rsidR="00256407" w:rsidRPr="00256407" w:rsidRDefault="00256407" w:rsidP="009F5EA4">
      <w:pPr>
        <w:numPr>
          <w:ilvl w:val="0"/>
          <w:numId w:val="23"/>
        </w:numPr>
        <w:autoSpaceDE w:val="0"/>
        <w:autoSpaceDN w:val="0"/>
        <w:adjustRightInd w:val="0"/>
        <w:spacing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 xml:space="preserve">zmiana wykonawcy nie może zostać dokonana z powodów ekonomicznych lub technicznych, w szczególności dotyczących zamienności lub interoperacyjności sprzętu, usług lub instalacji, zamówionych w ramach zamówienia podstawowego, </w:t>
      </w:r>
    </w:p>
    <w:p w:rsidR="00256407" w:rsidRPr="00256407" w:rsidRDefault="00256407" w:rsidP="009F5EA4">
      <w:pPr>
        <w:numPr>
          <w:ilvl w:val="0"/>
          <w:numId w:val="23"/>
        </w:numPr>
        <w:autoSpaceDE w:val="0"/>
        <w:autoSpaceDN w:val="0"/>
        <w:adjustRightInd w:val="0"/>
        <w:spacing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 xml:space="preserve">zmiana wykonawcy spowodowałaby istotną niedogodność lub znaczne zwiększenie kosztów dla Zamawiającego, </w:t>
      </w:r>
    </w:p>
    <w:p w:rsidR="00256407" w:rsidRPr="00256407" w:rsidRDefault="00256407" w:rsidP="009F5EA4">
      <w:pPr>
        <w:numPr>
          <w:ilvl w:val="0"/>
          <w:numId w:val="23"/>
        </w:numPr>
        <w:autoSpaceDE w:val="0"/>
        <w:autoSpaceDN w:val="0"/>
        <w:adjustRightInd w:val="0"/>
        <w:spacing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wartość każdej kolejnej zmiany nie przekracza 50% wartości zamówienia określonej pierwotnie w umowie.</w:t>
      </w:r>
    </w:p>
    <w:p w:rsidR="00256407" w:rsidRPr="00256407" w:rsidRDefault="00256407" w:rsidP="009F5EA4">
      <w:pPr>
        <w:widowControl w:val="0"/>
        <w:numPr>
          <w:ilvl w:val="0"/>
          <w:numId w:val="22"/>
        </w:numPr>
        <w:autoSpaceDE w:val="0"/>
        <w:autoSpaceDN w:val="0"/>
        <w:adjustRightInd w:val="0"/>
        <w:spacing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Zamawiający dopuszcza zmiany, które nie prowadzą do zmiany charakteru umowy i zostały spełnione łącznie następujące warunki: </w:t>
      </w:r>
    </w:p>
    <w:p w:rsidR="00256407" w:rsidRPr="00256407" w:rsidRDefault="00256407" w:rsidP="009F5EA4">
      <w:pPr>
        <w:numPr>
          <w:ilvl w:val="0"/>
          <w:numId w:val="24"/>
        </w:numPr>
        <w:autoSpaceDE w:val="0"/>
        <w:autoSpaceDN w:val="0"/>
        <w:adjustRightInd w:val="0"/>
        <w:spacing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 xml:space="preserve">konieczność zmiany umowy spowodowana jest okolicznościami, których zamawiający, działając z należytą starannością, nie mógł przewidzieć, </w:t>
      </w:r>
    </w:p>
    <w:p w:rsidR="00256407" w:rsidRPr="00256407" w:rsidRDefault="00256407" w:rsidP="009F5EA4">
      <w:pPr>
        <w:numPr>
          <w:ilvl w:val="0"/>
          <w:numId w:val="24"/>
        </w:numPr>
        <w:autoSpaceDE w:val="0"/>
        <w:autoSpaceDN w:val="0"/>
        <w:adjustRightInd w:val="0"/>
        <w:spacing w:line="276" w:lineRule="auto"/>
        <w:ind w:left="993" w:hanging="425"/>
        <w:contextualSpacing/>
        <w:jc w:val="both"/>
        <w:rPr>
          <w:rFonts w:asciiTheme="minorHAnsi" w:eastAsia="Times New Roman" w:hAnsiTheme="minorHAnsi" w:cstheme="minorHAnsi"/>
        </w:rPr>
      </w:pPr>
      <w:r w:rsidRPr="00256407">
        <w:rPr>
          <w:rFonts w:asciiTheme="minorHAnsi" w:eastAsia="Times New Roman" w:hAnsiTheme="minorHAnsi" w:cstheme="minorHAnsi"/>
        </w:rPr>
        <w:t>wartość zmiany nie przekracza 50% wartości zamówienia określonej pierwotnie w umowie.</w:t>
      </w:r>
    </w:p>
    <w:p w:rsidR="00AA458B" w:rsidRDefault="00256407" w:rsidP="00AA458B">
      <w:pPr>
        <w:widowControl w:val="0"/>
        <w:numPr>
          <w:ilvl w:val="0"/>
          <w:numId w:val="22"/>
        </w:numPr>
        <w:autoSpaceDE w:val="0"/>
        <w:autoSpaceDN w:val="0"/>
        <w:adjustRightInd w:val="0"/>
        <w:spacing w:line="276" w:lineRule="auto"/>
        <w:ind w:left="567" w:hanging="425"/>
        <w:contextualSpacing/>
        <w:jc w:val="both"/>
        <w:rPr>
          <w:rFonts w:asciiTheme="minorHAnsi" w:hAnsiTheme="minorHAnsi" w:cstheme="minorHAnsi"/>
        </w:rPr>
      </w:pPr>
      <w:r w:rsidRPr="00256407">
        <w:rPr>
          <w:rFonts w:asciiTheme="minorHAnsi" w:hAnsiTheme="minorHAnsi" w:cstheme="minorHAnsi"/>
        </w:rPr>
        <w:t>Zamawiający dopuszcza zmiany, które nie prowadzą do zmiany charakteru umowy a łączna wartość zmian jest mniejsza od 10% wartości zamówienia określonej pierwotnie w umowie.</w:t>
      </w:r>
    </w:p>
    <w:p w:rsidR="00AA458B" w:rsidRPr="00AA458B" w:rsidRDefault="00AA458B" w:rsidP="00AA458B">
      <w:pPr>
        <w:widowControl w:val="0"/>
        <w:numPr>
          <w:ilvl w:val="0"/>
          <w:numId w:val="22"/>
        </w:numPr>
        <w:autoSpaceDE w:val="0"/>
        <w:autoSpaceDN w:val="0"/>
        <w:adjustRightInd w:val="0"/>
        <w:spacing w:line="276" w:lineRule="auto"/>
        <w:ind w:left="567" w:hanging="425"/>
        <w:contextualSpacing/>
        <w:jc w:val="both"/>
        <w:rPr>
          <w:rFonts w:asciiTheme="minorHAnsi" w:hAnsiTheme="minorHAnsi" w:cstheme="minorHAnsi"/>
        </w:rPr>
      </w:pPr>
      <w:r w:rsidRPr="00AA458B">
        <w:rPr>
          <w:rFonts w:asciiTheme="minorHAnsi" w:hAnsiTheme="minorHAnsi" w:cstheme="minorHAnsi"/>
        </w:rPr>
        <w:t>Informacje o warunkach istotnych zmian umowy zawartej w wyniku przeprowadzonego postępowania o udzielenie zamówienia określ</w:t>
      </w:r>
      <w:r>
        <w:rPr>
          <w:rFonts w:asciiTheme="minorHAnsi" w:hAnsiTheme="minorHAnsi" w:cstheme="minorHAnsi"/>
        </w:rPr>
        <w:t>one zostały w dziale XVI Istotne postanowienia umowy.</w:t>
      </w:r>
    </w:p>
    <w:p w:rsidR="00AA458B" w:rsidRPr="00256407" w:rsidRDefault="00AA458B" w:rsidP="00AA458B">
      <w:pPr>
        <w:widowControl w:val="0"/>
        <w:autoSpaceDE w:val="0"/>
        <w:autoSpaceDN w:val="0"/>
        <w:adjustRightInd w:val="0"/>
        <w:spacing w:line="276" w:lineRule="auto"/>
        <w:ind w:left="567"/>
        <w:contextualSpacing/>
        <w:jc w:val="both"/>
        <w:rPr>
          <w:rFonts w:asciiTheme="minorHAnsi" w:hAnsiTheme="minorHAnsi" w:cstheme="minorHAnsi"/>
        </w:rPr>
      </w:pPr>
    </w:p>
    <w:p w:rsidR="00256407" w:rsidRPr="00256407" w:rsidRDefault="00256407" w:rsidP="00256407">
      <w:pPr>
        <w:widowControl w:val="0"/>
        <w:autoSpaceDE w:val="0"/>
        <w:autoSpaceDN w:val="0"/>
        <w:adjustRightInd w:val="0"/>
        <w:spacing w:after="240" w:line="276" w:lineRule="auto"/>
        <w:ind w:left="567"/>
        <w:contextualSpacing/>
        <w:jc w:val="both"/>
        <w:rPr>
          <w:rFonts w:asciiTheme="minorHAnsi" w:hAnsiTheme="minorHAnsi" w:cstheme="minorHAnsi"/>
          <w:bCs/>
        </w:rPr>
      </w:pPr>
    </w:p>
    <w:p w:rsidR="00256407" w:rsidRPr="00256407" w:rsidRDefault="00256407" w:rsidP="00256407">
      <w:pPr>
        <w:widowControl w:val="0"/>
        <w:autoSpaceDE w:val="0"/>
        <w:autoSpaceDN w:val="0"/>
        <w:adjustRightInd w:val="0"/>
        <w:spacing w:after="240" w:line="276" w:lineRule="auto"/>
        <w:contextualSpacing/>
        <w:jc w:val="both"/>
        <w:rPr>
          <w:rFonts w:asciiTheme="minorHAnsi" w:hAnsiTheme="minorHAnsi" w:cstheme="minorHAnsi"/>
          <w:b/>
          <w:bCs/>
        </w:rPr>
      </w:pPr>
    </w:p>
    <w:p w:rsidR="00256407" w:rsidRPr="00256407" w:rsidRDefault="00256407" w:rsidP="00A6692E">
      <w:pPr>
        <w:widowControl w:val="0"/>
        <w:numPr>
          <w:ilvl w:val="0"/>
          <w:numId w:val="2"/>
        </w:numPr>
        <w:autoSpaceDE w:val="0"/>
        <w:autoSpaceDN w:val="0"/>
        <w:adjustRightInd w:val="0"/>
        <w:spacing w:after="240" w:line="276" w:lineRule="auto"/>
        <w:ind w:left="851" w:hanging="709"/>
        <w:contextualSpacing/>
        <w:jc w:val="both"/>
        <w:rPr>
          <w:rFonts w:asciiTheme="minorHAnsi" w:hAnsiTheme="minorHAnsi" w:cstheme="minorHAnsi"/>
          <w:b/>
          <w:bCs/>
        </w:rPr>
      </w:pPr>
      <w:r w:rsidRPr="00256407">
        <w:rPr>
          <w:rFonts w:asciiTheme="minorHAnsi" w:hAnsiTheme="minorHAnsi" w:cstheme="minorHAnsi"/>
          <w:b/>
          <w:bCs/>
        </w:rPr>
        <w:t>ZAŁĄCZNIKI:</w:t>
      </w:r>
    </w:p>
    <w:p w:rsidR="00A6692E" w:rsidRDefault="0040625A" w:rsidP="00A6692E">
      <w:pPr>
        <w:widowControl w:val="0"/>
        <w:numPr>
          <w:ilvl w:val="0"/>
          <w:numId w:val="21"/>
        </w:numPr>
        <w:autoSpaceDE w:val="0"/>
        <w:autoSpaceDN w:val="0"/>
        <w:adjustRightInd w:val="0"/>
        <w:spacing w:after="240" w:line="276" w:lineRule="auto"/>
        <w:ind w:left="567" w:hanging="425"/>
        <w:contextualSpacing/>
        <w:jc w:val="both"/>
        <w:rPr>
          <w:rFonts w:asciiTheme="minorHAnsi" w:hAnsiTheme="minorHAnsi" w:cstheme="minorHAnsi"/>
        </w:rPr>
      </w:pPr>
      <w:r w:rsidRPr="00256407">
        <w:rPr>
          <w:rFonts w:asciiTheme="minorHAnsi" w:hAnsiTheme="minorHAnsi" w:cstheme="minorHAnsi"/>
        </w:rPr>
        <w:t xml:space="preserve">Formularz oferty </w:t>
      </w:r>
      <w:r w:rsidR="00A6692E">
        <w:rPr>
          <w:rFonts w:asciiTheme="minorHAnsi" w:hAnsiTheme="minorHAnsi" w:cstheme="minorHAnsi"/>
        </w:rPr>
        <w:t>–</w:t>
      </w:r>
      <w:r w:rsidRPr="00256407">
        <w:rPr>
          <w:rFonts w:asciiTheme="minorHAnsi" w:hAnsiTheme="minorHAnsi" w:cstheme="minorHAnsi"/>
        </w:rPr>
        <w:t xml:space="preserve"> wzór</w:t>
      </w:r>
    </w:p>
    <w:p w:rsidR="00256407" w:rsidRPr="00A6692E" w:rsidRDefault="00A6692E" w:rsidP="00A6692E">
      <w:pPr>
        <w:widowControl w:val="0"/>
        <w:numPr>
          <w:ilvl w:val="0"/>
          <w:numId w:val="21"/>
        </w:numPr>
        <w:autoSpaceDE w:val="0"/>
        <w:autoSpaceDN w:val="0"/>
        <w:adjustRightInd w:val="0"/>
        <w:spacing w:after="240" w:line="276" w:lineRule="auto"/>
        <w:ind w:left="567" w:hanging="425"/>
        <w:contextualSpacing/>
        <w:jc w:val="both"/>
        <w:rPr>
          <w:rFonts w:asciiTheme="minorHAnsi" w:hAnsiTheme="minorHAnsi" w:cstheme="minorHAnsi"/>
        </w:rPr>
      </w:pPr>
      <w:r>
        <w:rPr>
          <w:rFonts w:asciiTheme="minorHAnsi" w:hAnsiTheme="minorHAnsi" w:cstheme="minorHAnsi"/>
        </w:rPr>
        <w:t>O</w:t>
      </w:r>
      <w:r w:rsidRPr="00A6692E">
        <w:rPr>
          <w:rFonts w:asciiTheme="minorHAnsi" w:hAnsiTheme="minorHAnsi" w:cstheme="minorHAnsi"/>
        </w:rPr>
        <w:t xml:space="preserve">świadczenie o braku powiązań kapitałowych i osobowych  z zamawiającym </w:t>
      </w:r>
    </w:p>
    <w:p w:rsidR="00256407" w:rsidRDefault="00256407" w:rsidP="009F5EA4">
      <w:pPr>
        <w:widowControl w:val="0"/>
        <w:numPr>
          <w:ilvl w:val="0"/>
          <w:numId w:val="21"/>
        </w:numPr>
        <w:autoSpaceDE w:val="0"/>
        <w:autoSpaceDN w:val="0"/>
        <w:adjustRightInd w:val="0"/>
        <w:spacing w:after="240" w:line="276" w:lineRule="auto"/>
        <w:ind w:left="567" w:hanging="425"/>
        <w:contextualSpacing/>
        <w:rPr>
          <w:rFonts w:asciiTheme="minorHAnsi" w:hAnsiTheme="minorHAnsi" w:cstheme="minorHAnsi"/>
        </w:rPr>
      </w:pPr>
      <w:r w:rsidRPr="00256407">
        <w:rPr>
          <w:rFonts w:asciiTheme="minorHAnsi" w:hAnsiTheme="minorHAnsi" w:cstheme="minorHAnsi"/>
        </w:rPr>
        <w:t>Oświadczenie Wykonawcy o braku podstaw do wykluczenia</w:t>
      </w:r>
    </w:p>
    <w:p w:rsidR="004F45FB" w:rsidRDefault="004F45FB">
      <w:pPr>
        <w:rPr>
          <w:sz w:val="20"/>
          <w:szCs w:val="20"/>
        </w:rPr>
        <w:sectPr w:rsidR="004F45FB" w:rsidSect="004F45FB">
          <w:headerReference w:type="default" r:id="rId13"/>
          <w:pgSz w:w="11900" w:h="16838"/>
          <w:pgMar w:top="421" w:right="1300" w:bottom="439" w:left="1300" w:header="0" w:footer="0" w:gutter="0"/>
          <w:cols w:space="708" w:equalWidth="0">
            <w:col w:w="9300"/>
          </w:cols>
          <w:docGrid w:linePitch="299"/>
        </w:sectPr>
      </w:pPr>
    </w:p>
    <w:p w:rsidR="004F45FB" w:rsidRDefault="004F45FB">
      <w:pPr>
        <w:rPr>
          <w:sz w:val="20"/>
          <w:szCs w:val="20"/>
        </w:rPr>
      </w:pPr>
    </w:p>
    <w:p w:rsidR="004F45FB" w:rsidRPr="00C41A2E" w:rsidRDefault="004F45FB" w:rsidP="004F45FB">
      <w:pPr>
        <w:spacing w:line="360" w:lineRule="auto"/>
        <w:jc w:val="right"/>
        <w:rPr>
          <w:rFonts w:eastAsia="Calibri"/>
          <w:lang w:eastAsia="en-US"/>
        </w:rPr>
      </w:pPr>
    </w:p>
    <w:p w:rsidR="004F45FB" w:rsidRPr="00C41A2E" w:rsidRDefault="004F45FB" w:rsidP="004F45FB">
      <w:pPr>
        <w:spacing w:line="360" w:lineRule="auto"/>
        <w:ind w:left="6372" w:firstLine="708"/>
        <w:jc w:val="center"/>
        <w:rPr>
          <w:rFonts w:eastAsia="Calibri"/>
          <w:lang w:eastAsia="en-US"/>
        </w:rPr>
      </w:pPr>
      <w:r w:rsidRPr="00C41A2E">
        <w:rPr>
          <w:rFonts w:eastAsia="Calibri"/>
          <w:lang w:eastAsia="en-US"/>
        </w:rPr>
        <w:t>…………………………</w:t>
      </w:r>
    </w:p>
    <w:p w:rsidR="004F45FB" w:rsidRPr="00C41A2E" w:rsidRDefault="004F45FB" w:rsidP="004F45FB">
      <w:pPr>
        <w:spacing w:line="360" w:lineRule="auto"/>
        <w:rPr>
          <w:rFonts w:eastAsia="Calibri"/>
          <w:lang w:eastAsia="en-US"/>
        </w:rPr>
      </w:pPr>
      <w:r w:rsidRPr="00C41A2E">
        <w:rPr>
          <w:rFonts w:eastAsia="Calibri"/>
          <w:lang w:eastAsia="en-US"/>
        </w:rPr>
        <w:t>…………………………</w:t>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t>miejscowość, data</w:t>
      </w:r>
    </w:p>
    <w:p w:rsidR="004F45FB" w:rsidRPr="00C41A2E" w:rsidRDefault="004F45FB" w:rsidP="004F45FB">
      <w:pPr>
        <w:spacing w:line="360" w:lineRule="auto"/>
        <w:rPr>
          <w:rFonts w:eastAsia="Calibri"/>
          <w:lang w:eastAsia="en-US"/>
        </w:rPr>
      </w:pPr>
      <w:r w:rsidRPr="00C41A2E">
        <w:rPr>
          <w:rFonts w:eastAsia="Calibri"/>
          <w:lang w:eastAsia="en-US"/>
        </w:rPr>
        <w:t>pieczęć firmowa</w:t>
      </w:r>
    </w:p>
    <w:p w:rsidR="004F45FB" w:rsidRPr="00C41A2E" w:rsidRDefault="004F45FB" w:rsidP="004F45FB">
      <w:pPr>
        <w:spacing w:line="360" w:lineRule="auto"/>
        <w:rPr>
          <w:rFonts w:eastAsia="Calibri"/>
          <w:lang w:eastAsia="en-US"/>
        </w:rPr>
      </w:pPr>
    </w:p>
    <w:p w:rsidR="004F45FB" w:rsidRDefault="004F45FB" w:rsidP="004F45FB">
      <w:pPr>
        <w:spacing w:line="360" w:lineRule="auto"/>
        <w:jc w:val="center"/>
        <w:rPr>
          <w:rFonts w:eastAsia="Calibri"/>
          <w:b/>
          <w:sz w:val="28"/>
          <w:szCs w:val="28"/>
          <w:lang w:eastAsia="en-US"/>
        </w:rPr>
      </w:pPr>
      <w:r w:rsidRPr="00C41A2E">
        <w:rPr>
          <w:rFonts w:eastAsia="Calibri"/>
          <w:b/>
          <w:sz w:val="28"/>
          <w:szCs w:val="28"/>
          <w:lang w:eastAsia="en-US"/>
        </w:rPr>
        <w:t>OŚWIADCZENIE</w:t>
      </w:r>
    </w:p>
    <w:p w:rsidR="004F45FB" w:rsidRDefault="004F45FB" w:rsidP="004F45FB">
      <w:pPr>
        <w:spacing w:line="360" w:lineRule="auto"/>
        <w:jc w:val="center"/>
        <w:rPr>
          <w:rFonts w:eastAsia="Calibri"/>
          <w:b/>
          <w:sz w:val="28"/>
          <w:szCs w:val="28"/>
          <w:lang w:eastAsia="en-US"/>
        </w:rPr>
      </w:pPr>
      <w:r w:rsidRPr="00C41A2E">
        <w:rPr>
          <w:rFonts w:eastAsia="Calibri"/>
          <w:b/>
          <w:sz w:val="28"/>
          <w:szCs w:val="28"/>
          <w:lang w:eastAsia="en-US"/>
        </w:rPr>
        <w:t xml:space="preserve">O BRAKU POWIĄZAŃ KAPITAŁOWYCH I OSOBOWYCH </w:t>
      </w:r>
    </w:p>
    <w:p w:rsidR="004F45FB" w:rsidRDefault="004F45FB" w:rsidP="004F45FB">
      <w:pPr>
        <w:spacing w:line="360" w:lineRule="auto"/>
        <w:jc w:val="center"/>
        <w:rPr>
          <w:rFonts w:eastAsia="Calibri"/>
          <w:b/>
          <w:sz w:val="28"/>
          <w:szCs w:val="28"/>
          <w:lang w:eastAsia="en-US"/>
        </w:rPr>
      </w:pPr>
      <w:r w:rsidRPr="00C41A2E">
        <w:rPr>
          <w:rFonts w:eastAsia="Calibri"/>
          <w:b/>
          <w:sz w:val="28"/>
          <w:szCs w:val="28"/>
          <w:lang w:eastAsia="en-US"/>
        </w:rPr>
        <w:t>Z ZAMAWIAJĄCYM</w:t>
      </w:r>
    </w:p>
    <w:p w:rsidR="004F45FB" w:rsidRPr="00C41A2E" w:rsidRDefault="004F45FB" w:rsidP="004F45FB">
      <w:pPr>
        <w:spacing w:line="360" w:lineRule="auto"/>
        <w:jc w:val="center"/>
        <w:rPr>
          <w:rFonts w:eastAsia="Calibri"/>
          <w:b/>
          <w:sz w:val="28"/>
          <w:szCs w:val="28"/>
          <w:lang w:eastAsia="en-US"/>
        </w:rPr>
      </w:pPr>
    </w:p>
    <w:p w:rsidR="004F45FB" w:rsidRPr="00C41A2E" w:rsidRDefault="004F45FB" w:rsidP="004F45FB">
      <w:pPr>
        <w:spacing w:line="360" w:lineRule="auto"/>
        <w:rPr>
          <w:rFonts w:eastAsia="Calibri"/>
          <w:b/>
          <w:lang w:eastAsia="en-US"/>
        </w:rPr>
      </w:pPr>
      <w:r w:rsidRPr="00C41A2E">
        <w:rPr>
          <w:rFonts w:eastAsia="Calibri"/>
          <w:b/>
          <w:lang w:eastAsia="en-US"/>
        </w:rPr>
        <w:t>Działając w imieniu i na rzecz Wykonawcy (dane Wykonawcy):</w:t>
      </w:r>
    </w:p>
    <w:p w:rsidR="004F45FB" w:rsidRPr="00C41A2E" w:rsidRDefault="004F45FB" w:rsidP="004F45FB">
      <w:pPr>
        <w:spacing w:line="360" w:lineRule="auto"/>
        <w:rPr>
          <w:rFonts w:eastAsia="Calibri"/>
          <w:b/>
          <w:lang w:eastAsia="en-US"/>
        </w:rPr>
      </w:pPr>
      <w:r w:rsidRPr="00C41A2E">
        <w:rPr>
          <w:rFonts w:eastAsia="Calibri"/>
          <w:b/>
          <w:lang w:eastAsia="en-US"/>
        </w:rPr>
        <w:t xml:space="preserve">Nazwa: </w:t>
      </w:r>
      <w:r w:rsidRPr="00C41A2E">
        <w:rPr>
          <w:rFonts w:eastAsia="Calibri"/>
          <w:b/>
          <w:lang w:eastAsia="en-US"/>
        </w:rPr>
        <w:tab/>
      </w:r>
      <w:r w:rsidRPr="00C41A2E">
        <w:rPr>
          <w:rFonts w:eastAsia="Calibri"/>
          <w:b/>
          <w:lang w:eastAsia="en-US"/>
        </w:rPr>
        <w:tab/>
      </w:r>
      <w:r w:rsidRPr="00C41A2E">
        <w:rPr>
          <w:rFonts w:eastAsia="Calibri"/>
          <w:b/>
          <w:lang w:eastAsia="en-US"/>
        </w:rPr>
        <w:tab/>
      </w:r>
      <w:r w:rsidRPr="00C41A2E">
        <w:rPr>
          <w:rFonts w:eastAsia="Calibri"/>
          <w:b/>
          <w:lang w:eastAsia="en-US"/>
        </w:rPr>
        <w:tab/>
        <w:t>________________________________________________________</w:t>
      </w:r>
    </w:p>
    <w:p w:rsidR="004F45FB" w:rsidRPr="00C41A2E" w:rsidRDefault="004F45FB" w:rsidP="004F45FB">
      <w:pPr>
        <w:spacing w:line="360" w:lineRule="auto"/>
        <w:rPr>
          <w:rFonts w:eastAsia="Calibri"/>
          <w:b/>
          <w:lang w:eastAsia="en-US"/>
        </w:rPr>
      </w:pPr>
    </w:p>
    <w:p w:rsidR="004F45FB" w:rsidRPr="00C41A2E" w:rsidRDefault="004F45FB" w:rsidP="004F45FB">
      <w:pPr>
        <w:spacing w:line="360" w:lineRule="auto"/>
        <w:rPr>
          <w:rFonts w:eastAsia="Calibri"/>
          <w:b/>
          <w:lang w:eastAsia="en-US"/>
        </w:rPr>
      </w:pPr>
      <w:r w:rsidRPr="00C41A2E">
        <w:rPr>
          <w:rFonts w:eastAsia="Calibri"/>
          <w:b/>
          <w:lang w:eastAsia="en-US"/>
        </w:rPr>
        <w:t xml:space="preserve">Adres siedziby: </w:t>
      </w:r>
      <w:r w:rsidRPr="00C41A2E">
        <w:rPr>
          <w:rFonts w:eastAsia="Calibri"/>
          <w:b/>
          <w:lang w:eastAsia="en-US"/>
        </w:rPr>
        <w:tab/>
      </w:r>
      <w:r w:rsidRPr="00C41A2E">
        <w:rPr>
          <w:rFonts w:eastAsia="Calibri"/>
          <w:b/>
          <w:lang w:eastAsia="en-US"/>
        </w:rPr>
        <w:tab/>
      </w:r>
      <w:r w:rsidRPr="00C41A2E">
        <w:rPr>
          <w:rFonts w:eastAsia="Calibri"/>
          <w:b/>
          <w:lang w:eastAsia="en-US"/>
        </w:rPr>
        <w:tab/>
        <w:t>________________________________________________________</w:t>
      </w:r>
    </w:p>
    <w:p w:rsidR="004F45FB" w:rsidRPr="00C41A2E" w:rsidRDefault="004F45FB" w:rsidP="004F45FB">
      <w:pPr>
        <w:spacing w:line="360" w:lineRule="auto"/>
        <w:jc w:val="both"/>
        <w:rPr>
          <w:rFonts w:eastAsia="Calibri"/>
          <w:lang w:eastAsia="en-US"/>
        </w:rPr>
      </w:pPr>
      <w:r w:rsidRPr="00C41A2E">
        <w:rPr>
          <w:rFonts w:eastAsia="Calibri"/>
          <w:lang w:eastAsia="en-US"/>
        </w:rPr>
        <w:t>oświadczam(y), że:</w:t>
      </w:r>
    </w:p>
    <w:p w:rsidR="004F45FB" w:rsidRPr="00C41A2E" w:rsidRDefault="004F45FB" w:rsidP="004F45FB">
      <w:pPr>
        <w:numPr>
          <w:ilvl w:val="0"/>
          <w:numId w:val="42"/>
        </w:numPr>
        <w:spacing w:line="360" w:lineRule="auto"/>
        <w:jc w:val="both"/>
        <w:rPr>
          <w:rFonts w:eastAsia="Calibri"/>
          <w:lang w:eastAsia="en-US"/>
        </w:rPr>
      </w:pPr>
      <w:r w:rsidRPr="00C41A2E">
        <w:rPr>
          <w:rFonts w:eastAsia="Calibri"/>
          <w:lang w:eastAsia="en-US"/>
        </w:rPr>
        <w:t>nie jestem(śmy) z Zamawiającym powiązany(i)</w:t>
      </w:r>
      <w:r w:rsidRPr="00C41A2E">
        <w:t xml:space="preserve"> </w:t>
      </w:r>
      <w:r w:rsidRPr="00C41A2E">
        <w:rPr>
          <w:rFonts w:eastAsia="Calibri"/>
          <w:lang w:eastAsia="en-US"/>
        </w:rPr>
        <w:t>osobowo lub kapitałowo tzn.:</w:t>
      </w:r>
    </w:p>
    <w:p w:rsidR="004F45FB" w:rsidRPr="00C41A2E" w:rsidRDefault="004F45FB" w:rsidP="004F45FB">
      <w:pPr>
        <w:spacing w:line="360" w:lineRule="auto"/>
        <w:ind w:left="218"/>
        <w:jc w:val="both"/>
        <w:rPr>
          <w:rFonts w:eastAsia="Calibri"/>
          <w:lang w:eastAsia="en-US"/>
        </w:rPr>
      </w:pPr>
      <w:r w:rsidRPr="00C41A2E">
        <w:rPr>
          <w:rFonts w:eastAsia="Calibri"/>
          <w:lang w:eastAsia="en-US"/>
        </w:rPr>
        <w:t xml:space="preserve">nie jestem(śmy) z Zamawiającym lub osobami upoważnionymi do zaciągania zobowiązań w imieniu Zamawiającego lub osobami wykonującymi w imieniu Zamawiającego czynności związanych </w:t>
      </w:r>
      <w:r>
        <w:rPr>
          <w:rFonts w:eastAsia="Calibri"/>
          <w:lang w:eastAsia="en-US"/>
        </w:rPr>
        <w:br/>
      </w:r>
      <w:r w:rsidRPr="00C41A2E">
        <w:rPr>
          <w:rFonts w:eastAsia="Calibri"/>
          <w:lang w:eastAsia="en-US"/>
        </w:rPr>
        <w:t>z przygotowaniem i przeprowadzeniem procedury wyboru Wykonawcy a Wykonawcą, powiązany(i) poprzez:</w:t>
      </w:r>
    </w:p>
    <w:p w:rsidR="004F45FB" w:rsidRPr="00C41A2E" w:rsidRDefault="004F45FB" w:rsidP="004F45FB">
      <w:pPr>
        <w:spacing w:line="360" w:lineRule="auto"/>
        <w:ind w:left="426" w:hanging="426"/>
        <w:jc w:val="both"/>
        <w:rPr>
          <w:rFonts w:eastAsia="Calibri"/>
          <w:lang w:eastAsia="en-US"/>
        </w:rPr>
      </w:pPr>
      <w:r w:rsidRPr="00C41A2E">
        <w:rPr>
          <w:rFonts w:eastAsia="Calibri"/>
          <w:lang w:eastAsia="en-US"/>
        </w:rPr>
        <w:t xml:space="preserve"> a. uczestniczenie w spółce jako wspólnik spółki cywilnej lub spółki osobowej;</w:t>
      </w:r>
    </w:p>
    <w:p w:rsidR="004F45FB" w:rsidRPr="00C41A2E" w:rsidRDefault="004F45FB" w:rsidP="004F45FB">
      <w:pPr>
        <w:spacing w:line="360" w:lineRule="auto"/>
        <w:ind w:left="426" w:hanging="426"/>
        <w:jc w:val="both"/>
        <w:rPr>
          <w:rFonts w:eastAsia="Calibri"/>
          <w:lang w:eastAsia="en-US"/>
        </w:rPr>
      </w:pPr>
      <w:r w:rsidRPr="00C41A2E">
        <w:rPr>
          <w:rFonts w:eastAsia="Calibri"/>
          <w:lang w:eastAsia="en-US"/>
        </w:rPr>
        <w:t xml:space="preserve"> b. posiadaniu co najmniej 10 % udziałów lub akcji;</w:t>
      </w:r>
    </w:p>
    <w:p w:rsidR="004F45FB" w:rsidRPr="00C41A2E" w:rsidRDefault="004F45FB" w:rsidP="004F45FB">
      <w:pPr>
        <w:spacing w:line="360" w:lineRule="auto"/>
        <w:ind w:left="426" w:hanging="426"/>
        <w:jc w:val="both"/>
        <w:rPr>
          <w:rFonts w:eastAsia="Calibri"/>
          <w:lang w:eastAsia="en-US"/>
        </w:rPr>
      </w:pPr>
      <w:r w:rsidRPr="00C41A2E">
        <w:rPr>
          <w:rFonts w:eastAsia="Calibri"/>
          <w:lang w:eastAsia="en-US"/>
        </w:rPr>
        <w:t xml:space="preserve"> c. pełnieniu funkcji członka organu nadzorczego lub zarządzającego, prokurenta, pełnomocnika;</w:t>
      </w:r>
    </w:p>
    <w:p w:rsidR="004F45FB" w:rsidRPr="00C41A2E" w:rsidRDefault="004F45FB" w:rsidP="004F45FB">
      <w:pPr>
        <w:spacing w:line="360" w:lineRule="auto"/>
        <w:ind w:left="284" w:hanging="284"/>
        <w:jc w:val="both"/>
        <w:rPr>
          <w:rFonts w:eastAsia="Calibri"/>
          <w:lang w:eastAsia="en-US"/>
        </w:rPr>
      </w:pPr>
      <w:r w:rsidRPr="00C41A2E">
        <w:rPr>
          <w:rFonts w:eastAsia="Calibri"/>
          <w:lang w:eastAsia="en-US"/>
        </w:rPr>
        <w:t xml:space="preserve"> d. pozostawaniu w związku małżeńskim, w stosunku pokrewieństwa lub powinowactwa w linii prostej, pokrewieństwa lub powinowactwa w linii bocznej do drugiego stopnia lub w stosunku przysposobienia, opieki lub kurateli.</w:t>
      </w:r>
    </w:p>
    <w:p w:rsidR="004F45FB" w:rsidRPr="00C41A2E" w:rsidRDefault="004F45FB" w:rsidP="004F45FB">
      <w:pPr>
        <w:spacing w:line="360" w:lineRule="auto"/>
        <w:jc w:val="right"/>
      </w:pPr>
    </w:p>
    <w:p w:rsidR="004F45FB" w:rsidRPr="00C41A2E" w:rsidRDefault="004F45FB" w:rsidP="004F45FB">
      <w:pPr>
        <w:spacing w:line="360" w:lineRule="auto"/>
        <w:jc w:val="right"/>
        <w:rPr>
          <w:rFonts w:eastAsia="Calibri"/>
          <w:lang w:eastAsia="en-US"/>
        </w:rPr>
      </w:pPr>
      <w:r w:rsidRPr="00C41A2E">
        <w:rPr>
          <w:rFonts w:eastAsia="Calibri"/>
          <w:lang w:eastAsia="en-US"/>
        </w:rPr>
        <w:t xml:space="preserve">                                             </w:t>
      </w:r>
    </w:p>
    <w:p w:rsidR="004F45FB" w:rsidRPr="00C41A2E" w:rsidRDefault="004F45FB" w:rsidP="004F45FB">
      <w:pPr>
        <w:jc w:val="right"/>
        <w:rPr>
          <w:rFonts w:eastAsia="Calibri"/>
          <w:lang w:eastAsia="en-US"/>
        </w:rPr>
      </w:pP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t xml:space="preserve">podpis osoby upoważnionej </w:t>
      </w:r>
    </w:p>
    <w:p w:rsidR="004F45FB" w:rsidRPr="00C41A2E" w:rsidRDefault="004F45FB" w:rsidP="004F45FB">
      <w:pPr>
        <w:jc w:val="right"/>
        <w:rPr>
          <w:rFonts w:eastAsia="Calibri"/>
          <w:lang w:eastAsia="en-US"/>
        </w:rPr>
      </w:pP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r>
      <w:r w:rsidRPr="00C41A2E">
        <w:rPr>
          <w:rFonts w:eastAsia="Calibri"/>
          <w:lang w:eastAsia="en-US"/>
        </w:rPr>
        <w:tab/>
        <w:t>do reprezentowania Wykonawcy</w:t>
      </w:r>
    </w:p>
    <w:p w:rsidR="004F45FB" w:rsidRDefault="004F45FB" w:rsidP="004F45FB"/>
    <w:p w:rsidR="004F45FB" w:rsidRDefault="004F45FB">
      <w:pPr>
        <w:rPr>
          <w:sz w:val="20"/>
          <w:szCs w:val="20"/>
        </w:rPr>
      </w:pPr>
      <w:r>
        <w:rPr>
          <w:sz w:val="20"/>
          <w:szCs w:val="20"/>
        </w:rPr>
        <w:br w:type="page"/>
      </w:r>
    </w:p>
    <w:p w:rsidR="004F45FB" w:rsidRDefault="004F45FB" w:rsidP="004F45FB">
      <w:pPr>
        <w:pStyle w:val="Nagwek1"/>
        <w:jc w:val="center"/>
        <w:rPr>
          <w:rFonts w:ascii="Calibri" w:hAnsi="Calibri" w:cs="Calibri"/>
          <w:sz w:val="28"/>
        </w:rPr>
      </w:pPr>
      <w:bookmarkStart w:id="3" w:name="_Toc332649571"/>
      <w:bookmarkStart w:id="4" w:name="_Toc332846701"/>
    </w:p>
    <w:p w:rsidR="004F45FB" w:rsidRDefault="004F45FB" w:rsidP="004F45FB">
      <w:pPr>
        <w:pStyle w:val="Nagwek1"/>
        <w:jc w:val="center"/>
        <w:rPr>
          <w:rFonts w:ascii="Calibri" w:hAnsi="Calibri" w:cs="Calibri"/>
          <w:sz w:val="28"/>
        </w:rPr>
      </w:pPr>
    </w:p>
    <w:p w:rsidR="004F45FB" w:rsidRPr="00802C8D" w:rsidRDefault="004F45FB" w:rsidP="004F45FB">
      <w:pPr>
        <w:pStyle w:val="Nagwek1"/>
        <w:jc w:val="center"/>
        <w:rPr>
          <w:rFonts w:ascii="Calibri" w:hAnsi="Calibri" w:cs="Calibri"/>
          <w:sz w:val="28"/>
          <w:u w:val="single"/>
        </w:rPr>
      </w:pPr>
      <w:r w:rsidRPr="00802C8D">
        <w:rPr>
          <w:rFonts w:ascii="Calibri" w:hAnsi="Calibri" w:cs="Calibri"/>
          <w:sz w:val="28"/>
        </w:rPr>
        <w:t>Oświadczenie Wykonawcy o braku podstaw do wykluczenia</w:t>
      </w:r>
      <w:bookmarkEnd w:id="3"/>
      <w:bookmarkEnd w:id="4"/>
    </w:p>
    <w:p w:rsidR="004F45FB" w:rsidRPr="003F11FA" w:rsidRDefault="004F45FB" w:rsidP="004F45FB">
      <w:pPr>
        <w:spacing w:after="120" w:line="276" w:lineRule="auto"/>
        <w:jc w:val="both"/>
        <w:rPr>
          <w:rFonts w:ascii="Calibri" w:hAnsi="Calibri" w:cs="Calibri"/>
          <w:b/>
          <w:u w:val="single"/>
        </w:rPr>
      </w:pPr>
    </w:p>
    <w:p w:rsidR="004F45FB" w:rsidRPr="003F11FA" w:rsidRDefault="004F45FB" w:rsidP="004F45FB">
      <w:pPr>
        <w:spacing w:after="120" w:line="276" w:lineRule="auto"/>
        <w:jc w:val="both"/>
        <w:rPr>
          <w:rFonts w:ascii="Calibri" w:hAnsi="Calibri" w:cs="Calibri"/>
          <w:b/>
        </w:rPr>
      </w:pPr>
    </w:p>
    <w:p w:rsidR="004F45FB" w:rsidRPr="003F11FA" w:rsidRDefault="004F45FB" w:rsidP="004F45FB">
      <w:pPr>
        <w:spacing w:after="120" w:line="276" w:lineRule="auto"/>
        <w:jc w:val="both"/>
        <w:rPr>
          <w:rFonts w:ascii="Calibri" w:hAnsi="Calibri" w:cs="Calibri"/>
          <w:b/>
        </w:rPr>
      </w:pPr>
      <w:r w:rsidRPr="003F11FA">
        <w:rPr>
          <w:rFonts w:ascii="Calibri" w:hAnsi="Calibri" w:cs="Calibri"/>
          <w:b/>
        </w:rPr>
        <w:t>Wykonawca:</w:t>
      </w:r>
    </w:p>
    <w:p w:rsidR="004F45FB" w:rsidRPr="003F11FA" w:rsidRDefault="004F45FB" w:rsidP="004F45FB">
      <w:pPr>
        <w:spacing w:after="120" w:line="276" w:lineRule="auto"/>
        <w:jc w:val="both"/>
        <w:rPr>
          <w:rFonts w:ascii="Calibri" w:hAnsi="Calibri" w:cs="Calibri"/>
          <w:b/>
        </w:rPr>
      </w:pPr>
    </w:p>
    <w:p w:rsidR="004F45FB" w:rsidRPr="003F11FA" w:rsidRDefault="004F45FB" w:rsidP="004F45FB">
      <w:pPr>
        <w:spacing w:after="120" w:line="276" w:lineRule="auto"/>
        <w:jc w:val="both"/>
        <w:rPr>
          <w:rFonts w:ascii="Calibri" w:hAnsi="Calibri" w:cs="Calibri"/>
          <w:b/>
        </w:rPr>
      </w:pP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855"/>
        <w:gridCol w:w="3827"/>
      </w:tblGrid>
      <w:tr w:rsidR="004F45FB" w:rsidRPr="003F11FA" w:rsidTr="00315AB0">
        <w:trPr>
          <w:cantSplit/>
        </w:trPr>
        <w:tc>
          <w:tcPr>
            <w:tcW w:w="610" w:type="dxa"/>
          </w:tcPr>
          <w:p w:rsidR="004F45FB" w:rsidRPr="00BE7F2F" w:rsidRDefault="004F45FB" w:rsidP="00315AB0">
            <w:pPr>
              <w:spacing w:after="120" w:line="276" w:lineRule="auto"/>
              <w:jc w:val="center"/>
              <w:rPr>
                <w:rFonts w:ascii="Calibri" w:hAnsi="Calibri" w:cs="Calibri"/>
              </w:rPr>
            </w:pPr>
            <w:r w:rsidRPr="00BE7F2F">
              <w:rPr>
                <w:rFonts w:ascii="Calibri" w:hAnsi="Calibri" w:cs="Calibri"/>
              </w:rPr>
              <w:t>l.p.</w:t>
            </w:r>
          </w:p>
        </w:tc>
        <w:tc>
          <w:tcPr>
            <w:tcW w:w="3855" w:type="dxa"/>
          </w:tcPr>
          <w:p w:rsidR="004F45FB" w:rsidRPr="00BE7F2F" w:rsidRDefault="004F45FB" w:rsidP="00315AB0">
            <w:pPr>
              <w:spacing w:after="120" w:line="276" w:lineRule="auto"/>
              <w:jc w:val="center"/>
              <w:rPr>
                <w:rFonts w:ascii="Calibri" w:hAnsi="Calibri" w:cs="Calibri"/>
              </w:rPr>
            </w:pPr>
            <w:r w:rsidRPr="00BE7F2F">
              <w:rPr>
                <w:rFonts w:ascii="Calibri" w:hAnsi="Calibri" w:cs="Calibri"/>
              </w:rPr>
              <w:t>Nazwa Wykonawcy</w:t>
            </w:r>
          </w:p>
        </w:tc>
        <w:tc>
          <w:tcPr>
            <w:tcW w:w="3827" w:type="dxa"/>
          </w:tcPr>
          <w:p w:rsidR="004F45FB" w:rsidRPr="00BE7F2F" w:rsidRDefault="004F45FB" w:rsidP="00315AB0">
            <w:pPr>
              <w:spacing w:after="120" w:line="276" w:lineRule="auto"/>
              <w:jc w:val="center"/>
              <w:rPr>
                <w:rFonts w:ascii="Calibri" w:hAnsi="Calibri" w:cs="Calibri"/>
              </w:rPr>
            </w:pPr>
            <w:r w:rsidRPr="00BE7F2F">
              <w:rPr>
                <w:rFonts w:ascii="Calibri" w:hAnsi="Calibri" w:cs="Calibri"/>
              </w:rPr>
              <w:t>Adres Wykonawcy</w:t>
            </w:r>
          </w:p>
        </w:tc>
      </w:tr>
      <w:tr w:rsidR="004F45FB" w:rsidRPr="003F11FA" w:rsidTr="00315AB0">
        <w:trPr>
          <w:cantSplit/>
          <w:trHeight w:val="835"/>
        </w:trPr>
        <w:tc>
          <w:tcPr>
            <w:tcW w:w="610" w:type="dxa"/>
          </w:tcPr>
          <w:p w:rsidR="004F45FB" w:rsidRPr="00BE7F2F" w:rsidRDefault="004F45FB" w:rsidP="00315AB0">
            <w:pPr>
              <w:spacing w:after="120" w:line="276" w:lineRule="auto"/>
              <w:jc w:val="both"/>
              <w:rPr>
                <w:rFonts w:ascii="Calibri" w:hAnsi="Calibri" w:cs="Calibri"/>
              </w:rPr>
            </w:pPr>
          </w:p>
        </w:tc>
        <w:tc>
          <w:tcPr>
            <w:tcW w:w="3855" w:type="dxa"/>
          </w:tcPr>
          <w:p w:rsidR="004F45FB" w:rsidRPr="00BE7F2F" w:rsidRDefault="004F45FB" w:rsidP="00315AB0">
            <w:pPr>
              <w:spacing w:after="120" w:line="276" w:lineRule="auto"/>
              <w:rPr>
                <w:rFonts w:ascii="Calibri" w:hAnsi="Calibri" w:cs="Calibri"/>
              </w:rPr>
            </w:pPr>
          </w:p>
        </w:tc>
        <w:tc>
          <w:tcPr>
            <w:tcW w:w="3827" w:type="dxa"/>
          </w:tcPr>
          <w:p w:rsidR="004F45FB" w:rsidRPr="00BE7F2F" w:rsidRDefault="004F45FB" w:rsidP="00315AB0">
            <w:pPr>
              <w:spacing w:after="120" w:line="276" w:lineRule="auto"/>
              <w:jc w:val="both"/>
              <w:rPr>
                <w:rFonts w:ascii="Calibri" w:hAnsi="Calibri" w:cs="Calibri"/>
              </w:rPr>
            </w:pPr>
          </w:p>
        </w:tc>
      </w:tr>
    </w:tbl>
    <w:p w:rsidR="004F45FB" w:rsidRPr="003F11FA" w:rsidRDefault="004F45FB" w:rsidP="004F45FB">
      <w:pPr>
        <w:spacing w:after="120" w:line="276" w:lineRule="auto"/>
        <w:jc w:val="both"/>
        <w:rPr>
          <w:rFonts w:ascii="Calibri" w:hAnsi="Calibri" w:cs="Calibri"/>
          <w:b/>
        </w:rPr>
      </w:pPr>
    </w:p>
    <w:p w:rsidR="004F45FB" w:rsidRPr="003F11FA" w:rsidRDefault="004F45FB" w:rsidP="004F45FB">
      <w:pPr>
        <w:spacing w:after="120" w:line="276" w:lineRule="auto"/>
        <w:rPr>
          <w:rFonts w:ascii="Calibri" w:hAnsi="Calibri" w:cs="Calibri"/>
        </w:rPr>
      </w:pPr>
    </w:p>
    <w:p w:rsidR="004F45FB" w:rsidRPr="003F11FA" w:rsidRDefault="004F45FB" w:rsidP="004F45FB">
      <w:pPr>
        <w:spacing w:after="120" w:line="276" w:lineRule="auto"/>
        <w:rPr>
          <w:rFonts w:ascii="Calibri" w:hAnsi="Calibri" w:cs="Calibri"/>
        </w:rPr>
      </w:pPr>
    </w:p>
    <w:p w:rsidR="004F45FB" w:rsidRPr="000E5D45" w:rsidRDefault="004F45FB" w:rsidP="004F45FB">
      <w:pPr>
        <w:pStyle w:val="Nagwek4"/>
        <w:spacing w:after="120" w:line="276" w:lineRule="auto"/>
        <w:ind w:right="-1"/>
        <w:jc w:val="center"/>
        <w:rPr>
          <w:rFonts w:ascii="Calibri" w:hAnsi="Calibri" w:cs="Calibri"/>
          <w:sz w:val="24"/>
          <w:szCs w:val="24"/>
          <w:lang w:eastAsia="x-none"/>
        </w:rPr>
      </w:pPr>
      <w:r>
        <w:rPr>
          <w:rFonts w:ascii="Calibri" w:hAnsi="Calibri" w:cs="Calibri"/>
          <w:sz w:val="24"/>
          <w:szCs w:val="24"/>
        </w:rPr>
        <w:t>OŚWIADCZAM, ŻE:</w:t>
      </w:r>
    </w:p>
    <w:p w:rsidR="004F45FB" w:rsidRPr="003F11FA" w:rsidRDefault="004F45FB" w:rsidP="004F45FB">
      <w:pPr>
        <w:numPr>
          <w:ilvl w:val="12"/>
          <w:numId w:val="0"/>
        </w:numPr>
        <w:spacing w:after="120" w:line="276" w:lineRule="auto"/>
        <w:jc w:val="center"/>
        <w:rPr>
          <w:rFonts w:ascii="Calibri" w:hAnsi="Calibri" w:cs="Calibri"/>
        </w:rPr>
      </w:pPr>
    </w:p>
    <w:p w:rsidR="004F45FB" w:rsidRPr="003F11FA" w:rsidRDefault="004F45FB" w:rsidP="004F45FB">
      <w:pPr>
        <w:spacing w:after="120" w:line="276" w:lineRule="auto"/>
        <w:ind w:left="425"/>
        <w:jc w:val="both"/>
        <w:rPr>
          <w:rFonts w:ascii="Calibri" w:hAnsi="Calibri" w:cs="Calibri"/>
        </w:rPr>
      </w:pPr>
      <w:r w:rsidRPr="003F11FA">
        <w:rPr>
          <w:rFonts w:ascii="Calibri" w:hAnsi="Calibri" w:cs="Calibri"/>
          <w:noProof/>
        </w:rPr>
        <w:t xml:space="preserve">nie podlegam wykluczeniu z postępowania </w:t>
      </w:r>
      <w:r w:rsidRPr="00802C8D">
        <w:rPr>
          <w:rFonts w:ascii="Calibri" w:hAnsi="Calibri" w:cs="Calibri"/>
          <w:noProof/>
        </w:rPr>
        <w:t>na podstawie Wytycznych w zakresie kwalifikowalności wydatków w ramach Europejskiego Funduszu Rozwoju Regionalnego, Europejskiego Funduszu Społecznego oraz Funduszu Spójności na lata 2014 – 2020 z dnia 19 września 2016 r. oraz na podstawie Wytycznych w zakresie kwalifikowalności wydatków w ramach Programu Operacyjnego Inteligentny Rozwój 2014-2020.</w:t>
      </w:r>
    </w:p>
    <w:p w:rsidR="004F45FB" w:rsidRPr="003F11FA" w:rsidRDefault="004F45FB" w:rsidP="004F45FB">
      <w:pPr>
        <w:numPr>
          <w:ilvl w:val="12"/>
          <w:numId w:val="0"/>
        </w:numPr>
        <w:spacing w:after="120" w:line="276" w:lineRule="auto"/>
        <w:jc w:val="center"/>
        <w:rPr>
          <w:rFonts w:ascii="Calibri" w:hAnsi="Calibri" w:cs="Calibri"/>
          <w:noProof/>
        </w:rPr>
      </w:pPr>
    </w:p>
    <w:p w:rsidR="004F45FB" w:rsidRPr="003F11FA" w:rsidRDefault="004F45FB" w:rsidP="004F45FB">
      <w:pPr>
        <w:spacing w:after="120" w:line="276" w:lineRule="auto"/>
        <w:ind w:left="851"/>
        <w:rPr>
          <w:rFonts w:ascii="Calibri" w:hAnsi="Calibri" w:cs="Calibri"/>
        </w:rPr>
      </w:pPr>
    </w:p>
    <w:p w:rsidR="004F45FB" w:rsidRPr="003F11FA" w:rsidRDefault="004F45FB" w:rsidP="004F45FB">
      <w:pPr>
        <w:spacing w:after="120" w:line="276" w:lineRule="auto"/>
        <w:ind w:left="851"/>
        <w:rPr>
          <w:rFonts w:ascii="Calibri" w:hAnsi="Calibri" w:cs="Calibri"/>
        </w:rPr>
      </w:pPr>
    </w:p>
    <w:p w:rsidR="004F45FB" w:rsidRPr="003F11FA" w:rsidRDefault="004F45FB" w:rsidP="004F45FB">
      <w:pPr>
        <w:spacing w:after="120" w:line="276" w:lineRule="auto"/>
        <w:ind w:left="284"/>
        <w:rPr>
          <w:rFonts w:ascii="Calibri" w:hAnsi="Calibri" w:cs="Calibri"/>
        </w:rPr>
      </w:pPr>
      <w:r w:rsidRPr="003F11FA">
        <w:rPr>
          <w:rFonts w:ascii="Calibri" w:hAnsi="Calibri" w:cs="Calibri"/>
        </w:rPr>
        <w:t>.................................., dnia ....................</w:t>
      </w:r>
      <w:r w:rsidRPr="003F11FA">
        <w:rPr>
          <w:rFonts w:ascii="Calibri" w:hAnsi="Calibri" w:cs="Calibri"/>
        </w:rPr>
        <w:tab/>
      </w:r>
    </w:p>
    <w:p w:rsidR="004F45FB" w:rsidRPr="003F11FA" w:rsidRDefault="004F45FB" w:rsidP="004F45FB">
      <w:pPr>
        <w:spacing w:after="120" w:line="276" w:lineRule="auto"/>
        <w:ind w:left="5670"/>
        <w:jc w:val="center"/>
        <w:rPr>
          <w:rFonts w:ascii="Calibri" w:hAnsi="Calibri" w:cs="Calibri"/>
        </w:rPr>
      </w:pPr>
      <w:r w:rsidRPr="003F11FA">
        <w:rPr>
          <w:rFonts w:ascii="Calibri" w:hAnsi="Calibri" w:cs="Calibri"/>
        </w:rPr>
        <w:t>.......................................................</w:t>
      </w:r>
    </w:p>
    <w:p w:rsidR="004F45FB" w:rsidRPr="003F11FA" w:rsidRDefault="004F45FB" w:rsidP="004F45FB">
      <w:pPr>
        <w:spacing w:after="120" w:line="276" w:lineRule="auto"/>
        <w:ind w:left="5670"/>
        <w:jc w:val="center"/>
        <w:rPr>
          <w:rFonts w:ascii="Calibri" w:hAnsi="Calibri" w:cs="Calibri"/>
          <w:i/>
        </w:rPr>
      </w:pPr>
      <w:r w:rsidRPr="003F11FA">
        <w:rPr>
          <w:rFonts w:ascii="Calibri" w:hAnsi="Calibri" w:cs="Calibri"/>
          <w:i/>
        </w:rPr>
        <w:t xml:space="preserve">(podpis upełnomocnionego </w:t>
      </w:r>
      <w:r w:rsidRPr="003F11FA">
        <w:rPr>
          <w:rFonts w:ascii="Calibri" w:hAnsi="Calibri" w:cs="Calibri"/>
          <w:i/>
        </w:rPr>
        <w:br/>
        <w:t>przedstawiciela Wykonawcy)</w:t>
      </w:r>
    </w:p>
    <w:p w:rsidR="004F45FB" w:rsidRDefault="004F45FB" w:rsidP="004F45FB">
      <w:pPr>
        <w:ind w:left="7080" w:firstLine="708"/>
        <w:jc w:val="both"/>
        <w:rPr>
          <w:rFonts w:ascii="Calibri" w:hAnsi="Calibri" w:cs="Calibri"/>
          <w:b/>
        </w:rPr>
      </w:pPr>
    </w:p>
    <w:p w:rsidR="004F45FB" w:rsidRDefault="004F45FB" w:rsidP="004F45FB">
      <w:pPr>
        <w:ind w:left="7080" w:firstLine="708"/>
        <w:jc w:val="both"/>
        <w:rPr>
          <w:rFonts w:ascii="Calibri" w:hAnsi="Calibri" w:cs="Calibri"/>
          <w:b/>
        </w:rPr>
      </w:pPr>
    </w:p>
    <w:p w:rsidR="004F45FB" w:rsidRDefault="004F45FB" w:rsidP="004F45FB">
      <w:pPr>
        <w:ind w:left="7080" w:firstLine="708"/>
        <w:jc w:val="both"/>
        <w:rPr>
          <w:rFonts w:ascii="Calibri" w:hAnsi="Calibri" w:cs="Calibri"/>
          <w:b/>
        </w:rPr>
      </w:pPr>
    </w:p>
    <w:p w:rsidR="004F45FB" w:rsidRDefault="004F45FB" w:rsidP="004F45FB"/>
    <w:p w:rsidR="004F45FB" w:rsidRDefault="004F45FB" w:rsidP="004F45FB"/>
    <w:p w:rsidR="00256407" w:rsidRPr="00881694" w:rsidRDefault="00256407" w:rsidP="00881694">
      <w:pPr>
        <w:spacing w:line="277" w:lineRule="exact"/>
        <w:rPr>
          <w:sz w:val="20"/>
          <w:szCs w:val="20"/>
        </w:rPr>
      </w:pPr>
    </w:p>
    <w:sectPr w:rsidR="00256407" w:rsidRPr="00881694" w:rsidSect="004F45FB">
      <w:headerReference w:type="default" r:id="rId14"/>
      <w:pgSz w:w="11900" w:h="16838"/>
      <w:pgMar w:top="421" w:right="1300" w:bottom="439" w:left="1300" w:header="0" w:footer="0" w:gutter="0"/>
      <w:cols w:space="708" w:equalWidth="0">
        <w:col w:w="930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2EF" w:rsidRDefault="004C32EF" w:rsidP="0042589F">
      <w:r>
        <w:separator/>
      </w:r>
    </w:p>
  </w:endnote>
  <w:endnote w:type="continuationSeparator" w:id="0">
    <w:p w:rsidR="004C32EF" w:rsidRDefault="004C32EF" w:rsidP="0042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438828"/>
      <w:docPartObj>
        <w:docPartGallery w:val="Page Numbers (Bottom of Page)"/>
        <w:docPartUnique/>
      </w:docPartObj>
    </w:sdtPr>
    <w:sdtEndPr/>
    <w:sdtContent>
      <w:sdt>
        <w:sdtPr>
          <w:id w:val="860082579"/>
          <w:docPartObj>
            <w:docPartGallery w:val="Page Numbers (Top of Page)"/>
            <w:docPartUnique/>
          </w:docPartObj>
        </w:sdtPr>
        <w:sdtEndPr/>
        <w:sdtContent>
          <w:p w:rsidR="009E5D04" w:rsidRDefault="009E5D0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54D6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54D6D">
              <w:rPr>
                <w:b/>
                <w:bCs/>
                <w:noProof/>
              </w:rPr>
              <w:t>13</w:t>
            </w:r>
            <w:r>
              <w:rPr>
                <w:b/>
                <w:bCs/>
                <w:sz w:val="24"/>
                <w:szCs w:val="24"/>
              </w:rPr>
              <w:fldChar w:fldCharType="end"/>
            </w:r>
          </w:p>
        </w:sdtContent>
      </w:sdt>
    </w:sdtContent>
  </w:sdt>
  <w:p w:rsidR="009E5D04" w:rsidRDefault="009E5D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2EF" w:rsidRDefault="004C32EF" w:rsidP="0042589F">
      <w:r>
        <w:separator/>
      </w:r>
    </w:p>
  </w:footnote>
  <w:footnote w:type="continuationSeparator" w:id="0">
    <w:p w:rsidR="004C32EF" w:rsidRDefault="004C32EF" w:rsidP="0042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04" w:rsidRDefault="009E5D04" w:rsidP="0042589F">
    <w:pPr>
      <w:pStyle w:val="Nagwek"/>
      <w:jc w:val="center"/>
    </w:pPr>
    <w:r>
      <w:rPr>
        <w:noProof/>
      </w:rPr>
      <w:drawing>
        <wp:inline distT="0" distB="0" distL="0" distR="0" wp14:anchorId="78ABE45B" wp14:editId="75646799">
          <wp:extent cx="5905500" cy="794385"/>
          <wp:effectExtent l="0" t="0" r="0" b="571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tytułu.jpg"/>
                  <pic:cNvPicPr/>
                </pic:nvPicPr>
                <pic:blipFill>
                  <a:blip r:embed="rId1">
                    <a:extLst>
                      <a:ext uri="{28A0092B-C50C-407E-A947-70E740481C1C}">
                        <a14:useLocalDpi xmlns:a14="http://schemas.microsoft.com/office/drawing/2010/main" val="0"/>
                      </a:ext>
                    </a:extLst>
                  </a:blip>
                  <a:stretch>
                    <a:fillRect/>
                  </a:stretch>
                </pic:blipFill>
                <pic:spPr>
                  <a:xfrm>
                    <a:off x="0" y="0"/>
                    <a:ext cx="5905500" cy="79438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FB" w:rsidRDefault="004F45FB" w:rsidP="0042589F">
    <w:pPr>
      <w:pStyle w:val="Nagwek"/>
      <w:jc w:val="center"/>
    </w:pPr>
    <w:r>
      <w:rPr>
        <w:noProof/>
      </w:rPr>
      <w:drawing>
        <wp:inline distT="0" distB="0" distL="0" distR="0" wp14:anchorId="5746D65E" wp14:editId="539AA8BE">
          <wp:extent cx="5905500" cy="7943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tytułu.jpg"/>
                  <pic:cNvPicPr/>
                </pic:nvPicPr>
                <pic:blipFill>
                  <a:blip r:embed="rId1">
                    <a:extLst>
                      <a:ext uri="{28A0092B-C50C-407E-A947-70E740481C1C}">
                        <a14:useLocalDpi xmlns:a14="http://schemas.microsoft.com/office/drawing/2010/main" val="0"/>
                      </a:ext>
                    </a:extLst>
                  </a:blip>
                  <a:stretch>
                    <a:fillRect/>
                  </a:stretch>
                </pic:blipFill>
                <pic:spPr>
                  <a:xfrm>
                    <a:off x="0" y="0"/>
                    <a:ext cx="5905500" cy="79438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FB" w:rsidRDefault="004F45FB" w:rsidP="0042589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573"/>
    <w:multiLevelType w:val="hybridMultilevel"/>
    <w:tmpl w:val="B748F582"/>
    <w:lvl w:ilvl="0" w:tplc="29783006">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nsid w:val="08138641"/>
    <w:multiLevelType w:val="hybridMultilevel"/>
    <w:tmpl w:val="C08894EC"/>
    <w:lvl w:ilvl="0" w:tplc="86E20F52">
      <w:start w:val="1"/>
      <w:numFmt w:val="decimal"/>
      <w:lvlText w:val="%1"/>
      <w:lvlJc w:val="left"/>
    </w:lvl>
    <w:lvl w:ilvl="1" w:tplc="4426D44C">
      <w:start w:val="1"/>
      <w:numFmt w:val="lowerLetter"/>
      <w:lvlText w:val="%2)"/>
      <w:lvlJc w:val="left"/>
    </w:lvl>
    <w:lvl w:ilvl="2" w:tplc="F550A02C">
      <w:numFmt w:val="decimal"/>
      <w:lvlText w:val=""/>
      <w:lvlJc w:val="left"/>
    </w:lvl>
    <w:lvl w:ilvl="3" w:tplc="4BE26F6C">
      <w:numFmt w:val="decimal"/>
      <w:lvlText w:val=""/>
      <w:lvlJc w:val="left"/>
    </w:lvl>
    <w:lvl w:ilvl="4" w:tplc="FF8A014A">
      <w:numFmt w:val="decimal"/>
      <w:lvlText w:val=""/>
      <w:lvlJc w:val="left"/>
    </w:lvl>
    <w:lvl w:ilvl="5" w:tplc="B52CC988">
      <w:numFmt w:val="decimal"/>
      <w:lvlText w:val=""/>
      <w:lvlJc w:val="left"/>
    </w:lvl>
    <w:lvl w:ilvl="6" w:tplc="F6780984">
      <w:numFmt w:val="decimal"/>
      <w:lvlText w:val=""/>
      <w:lvlJc w:val="left"/>
    </w:lvl>
    <w:lvl w:ilvl="7" w:tplc="4F6EBC7E">
      <w:numFmt w:val="decimal"/>
      <w:lvlText w:val=""/>
      <w:lvlJc w:val="left"/>
    </w:lvl>
    <w:lvl w:ilvl="8" w:tplc="D0C46C3E">
      <w:numFmt w:val="decimal"/>
      <w:lvlText w:val=""/>
      <w:lvlJc w:val="left"/>
    </w:lvl>
  </w:abstractNum>
  <w:abstractNum w:abstractNumId="2">
    <w:nsid w:val="09024DD9"/>
    <w:multiLevelType w:val="hybridMultilevel"/>
    <w:tmpl w:val="F91EA3D0"/>
    <w:lvl w:ilvl="0" w:tplc="B16618B8">
      <w:start w:val="1"/>
      <w:numFmt w:val="upperRoman"/>
      <w:pStyle w:val="Listapunktowana2"/>
      <w:lvlText w:val="%1."/>
      <w:lvlJc w:val="left"/>
      <w:pPr>
        <w:ind w:left="2705" w:hanging="720"/>
      </w:pPr>
      <w:rPr>
        <w:rFonts w:hint="default"/>
        <w:b/>
      </w:rPr>
    </w:lvl>
    <w:lvl w:ilvl="1" w:tplc="04150019">
      <w:start w:val="1"/>
      <w:numFmt w:val="lowerLetter"/>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166792"/>
    <w:multiLevelType w:val="hybridMultilevel"/>
    <w:tmpl w:val="73029462"/>
    <w:lvl w:ilvl="0" w:tplc="A88C80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0E230C10"/>
    <w:multiLevelType w:val="hybridMultilevel"/>
    <w:tmpl w:val="7EA2ABFC"/>
    <w:lvl w:ilvl="0" w:tplc="58BA3D9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17">
      <w:start w:val="1"/>
      <w:numFmt w:val="lowerLetter"/>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AE5085"/>
    <w:multiLevelType w:val="multilevel"/>
    <w:tmpl w:val="08CCB614"/>
    <w:lvl w:ilvl="0">
      <w:start w:val="1"/>
      <w:numFmt w:val="decimal"/>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nsid w:val="126E4856"/>
    <w:multiLevelType w:val="hybridMultilevel"/>
    <w:tmpl w:val="57E8DD54"/>
    <w:lvl w:ilvl="0" w:tplc="A126E0A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13276D4F"/>
    <w:multiLevelType w:val="hybridMultilevel"/>
    <w:tmpl w:val="4544BC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374410"/>
    <w:multiLevelType w:val="hybridMultilevel"/>
    <w:tmpl w:val="1966B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44767"/>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66733D4"/>
    <w:multiLevelType w:val="multilevel"/>
    <w:tmpl w:val="32F44BEC"/>
    <w:lvl w:ilvl="0">
      <w:start w:val="1"/>
      <w:numFmt w:val="decimal"/>
      <w:lvlText w:val="%1."/>
      <w:lvlJc w:val="left"/>
      <w:pPr>
        <w:ind w:left="1211" w:hanging="360"/>
      </w:pPr>
      <w:rPr>
        <w:rFonts w:hint="default"/>
      </w:rPr>
    </w:lvl>
    <w:lvl w:ilvl="1">
      <w:start w:val="1"/>
      <w:numFmt w:val="lowerLetter"/>
      <w:lvlText w:val="%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1">
    <w:nsid w:val="16753C6E"/>
    <w:multiLevelType w:val="hybridMultilevel"/>
    <w:tmpl w:val="FADC6F5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nsid w:val="189B308A"/>
    <w:multiLevelType w:val="hybridMultilevel"/>
    <w:tmpl w:val="22882758"/>
    <w:lvl w:ilvl="0" w:tplc="1CA423FE">
      <w:start w:val="1"/>
      <w:numFmt w:val="decimal"/>
      <w:lvlText w:val="%1."/>
      <w:lvlJc w:val="left"/>
      <w:pPr>
        <w:ind w:left="720" w:hanging="360"/>
      </w:pPr>
      <w:rPr>
        <w:rFonts w:eastAsia="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377636"/>
    <w:multiLevelType w:val="hybridMultilevel"/>
    <w:tmpl w:val="75B6508E"/>
    <w:lvl w:ilvl="0" w:tplc="DDA46A3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1D604A"/>
    <w:multiLevelType w:val="hybridMultilevel"/>
    <w:tmpl w:val="A3F4702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077EC6"/>
    <w:multiLevelType w:val="hybridMultilevel"/>
    <w:tmpl w:val="4C12ADE8"/>
    <w:lvl w:ilvl="0" w:tplc="B16618B8">
      <w:start w:val="1"/>
      <w:numFmt w:val="upperRoman"/>
      <w:lvlText w:val="%1."/>
      <w:lvlJc w:val="left"/>
      <w:pPr>
        <w:ind w:left="1713" w:hanging="720"/>
      </w:pPr>
      <w:rPr>
        <w:rFonts w:hint="default"/>
        <w:b/>
      </w:rPr>
    </w:lvl>
    <w:lvl w:ilvl="1" w:tplc="0415000F">
      <w:start w:val="1"/>
      <w:numFmt w:val="decimal"/>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FC41BF"/>
    <w:multiLevelType w:val="hybridMultilevel"/>
    <w:tmpl w:val="BD086C40"/>
    <w:lvl w:ilvl="0" w:tplc="A656B00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3315742B"/>
    <w:multiLevelType w:val="hybridMultilevel"/>
    <w:tmpl w:val="900A3DD2"/>
    <w:lvl w:ilvl="0" w:tplc="F1E68EB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95F874"/>
    <w:multiLevelType w:val="hybridMultilevel"/>
    <w:tmpl w:val="710C722A"/>
    <w:lvl w:ilvl="0" w:tplc="3C389BB0">
      <w:start w:val="1"/>
      <w:numFmt w:val="decimal"/>
      <w:lvlText w:val="5.%1."/>
      <w:lvlJc w:val="left"/>
    </w:lvl>
    <w:lvl w:ilvl="1" w:tplc="141CE768">
      <w:numFmt w:val="decimal"/>
      <w:lvlText w:val=""/>
      <w:lvlJc w:val="left"/>
    </w:lvl>
    <w:lvl w:ilvl="2" w:tplc="0FF0ADC8">
      <w:numFmt w:val="decimal"/>
      <w:lvlText w:val=""/>
      <w:lvlJc w:val="left"/>
    </w:lvl>
    <w:lvl w:ilvl="3" w:tplc="7626F2D4">
      <w:numFmt w:val="decimal"/>
      <w:lvlText w:val=""/>
      <w:lvlJc w:val="left"/>
    </w:lvl>
    <w:lvl w:ilvl="4" w:tplc="3E5E2918">
      <w:numFmt w:val="decimal"/>
      <w:lvlText w:val=""/>
      <w:lvlJc w:val="left"/>
    </w:lvl>
    <w:lvl w:ilvl="5" w:tplc="DB4693F4">
      <w:numFmt w:val="decimal"/>
      <w:lvlText w:val=""/>
      <w:lvlJc w:val="left"/>
    </w:lvl>
    <w:lvl w:ilvl="6" w:tplc="5E10E4A8">
      <w:numFmt w:val="decimal"/>
      <w:lvlText w:val=""/>
      <w:lvlJc w:val="left"/>
    </w:lvl>
    <w:lvl w:ilvl="7" w:tplc="9AE018D4">
      <w:numFmt w:val="decimal"/>
      <w:lvlText w:val=""/>
      <w:lvlJc w:val="left"/>
    </w:lvl>
    <w:lvl w:ilvl="8" w:tplc="C1602A86">
      <w:numFmt w:val="decimal"/>
      <w:lvlText w:val=""/>
      <w:lvlJc w:val="left"/>
    </w:lvl>
  </w:abstractNum>
  <w:abstractNum w:abstractNumId="19">
    <w:nsid w:val="41175863"/>
    <w:multiLevelType w:val="hybridMultilevel"/>
    <w:tmpl w:val="FBAECB24"/>
    <w:lvl w:ilvl="0" w:tplc="04150017">
      <w:start w:val="1"/>
      <w:numFmt w:val="lowerLetter"/>
      <w:lvlText w:val="%1)"/>
      <w:lvlJc w:val="left"/>
      <w:pPr>
        <w:ind w:left="1160" w:hanging="360"/>
      </w:pPr>
    </w:lvl>
    <w:lvl w:ilvl="1" w:tplc="04150019" w:tentative="1">
      <w:start w:val="1"/>
      <w:numFmt w:val="lowerLetter"/>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20">
    <w:nsid w:val="42AE5038"/>
    <w:multiLevelType w:val="hybridMultilevel"/>
    <w:tmpl w:val="5D46BFBC"/>
    <w:lvl w:ilvl="0" w:tplc="04150017">
      <w:start w:val="1"/>
      <w:numFmt w:val="lowerLetter"/>
      <w:lvlText w:val="%1)"/>
      <w:lvlJc w:val="left"/>
      <w:pPr>
        <w:ind w:left="1160" w:hanging="360"/>
      </w:pPr>
      <w:rPr>
        <w:rFonts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1">
    <w:nsid w:val="42E91AEB"/>
    <w:multiLevelType w:val="hybridMultilevel"/>
    <w:tmpl w:val="BAB64A08"/>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2">
    <w:nsid w:val="46394289"/>
    <w:multiLevelType w:val="multilevel"/>
    <w:tmpl w:val="7E7E0412"/>
    <w:lvl w:ilvl="0">
      <w:start w:val="1"/>
      <w:numFmt w:val="decimal"/>
      <w:pStyle w:val="Styl1"/>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67130F8"/>
    <w:multiLevelType w:val="hybridMultilevel"/>
    <w:tmpl w:val="084EFCEE"/>
    <w:lvl w:ilvl="0" w:tplc="B382FE86">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7BE0E58"/>
    <w:multiLevelType w:val="hybridMultilevel"/>
    <w:tmpl w:val="D84EB240"/>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25">
    <w:nsid w:val="4A3C28FA"/>
    <w:multiLevelType w:val="hybridMultilevel"/>
    <w:tmpl w:val="7938E75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6">
    <w:nsid w:val="4B733DCE"/>
    <w:multiLevelType w:val="hybridMultilevel"/>
    <w:tmpl w:val="984ACB98"/>
    <w:lvl w:ilvl="0" w:tplc="B16618B8">
      <w:start w:val="1"/>
      <w:numFmt w:val="upperRoman"/>
      <w:lvlText w:val="%1."/>
      <w:lvlJc w:val="left"/>
      <w:pPr>
        <w:ind w:left="1713" w:hanging="720"/>
      </w:pPr>
      <w:rPr>
        <w:rFonts w:hint="default"/>
        <w:b/>
      </w:rPr>
    </w:lvl>
    <w:lvl w:ilvl="1" w:tplc="04150017">
      <w:start w:val="1"/>
      <w:numFmt w:val="lowerLetter"/>
      <w:lvlText w:val="%2)"/>
      <w:lvlJc w:val="left"/>
      <w:pPr>
        <w:ind w:left="502" w:hanging="360"/>
      </w:pPr>
    </w:lvl>
    <w:lvl w:ilvl="2" w:tplc="C39E0E68">
      <w:start w:val="1"/>
      <w:numFmt w:val="decimal"/>
      <w:lvlText w:val="%3)"/>
      <w:lvlJc w:val="left"/>
      <w:pPr>
        <w:ind w:left="2340" w:hanging="360"/>
      </w:pPr>
      <w:rPr>
        <w:rFonts w:hint="default"/>
      </w:rPr>
    </w:lvl>
    <w:lvl w:ilvl="3" w:tplc="E0E09C0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7B44E4"/>
    <w:multiLevelType w:val="hybridMultilevel"/>
    <w:tmpl w:val="5F363310"/>
    <w:lvl w:ilvl="0" w:tplc="04150001">
      <w:start w:val="1"/>
      <w:numFmt w:val="bullet"/>
      <w:lvlText w:val=""/>
      <w:lvlJc w:val="left"/>
      <w:pPr>
        <w:ind w:left="1160" w:hanging="360"/>
      </w:pPr>
      <w:rPr>
        <w:rFonts w:ascii="Symbol" w:hAnsi="Symbol"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8">
    <w:nsid w:val="51F85741"/>
    <w:multiLevelType w:val="hybridMultilevel"/>
    <w:tmpl w:val="4A6EEE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nsid w:val="522221A2"/>
    <w:multiLevelType w:val="multilevel"/>
    <w:tmpl w:val="08CCB614"/>
    <w:lvl w:ilvl="0">
      <w:start w:val="1"/>
      <w:numFmt w:val="decimal"/>
      <w:lvlText w:val="%1."/>
      <w:lvlJc w:val="left"/>
      <w:pPr>
        <w:ind w:left="1211" w:hanging="360"/>
      </w:pPr>
      <w:rPr>
        <w:rFonts w:hint="default"/>
      </w:rPr>
    </w:lvl>
    <w:lvl w:ilvl="1">
      <w:start w:val="1"/>
      <w:numFmt w:val="decimal"/>
      <w:isLgl/>
      <w:lvlText w:val="%1.%2"/>
      <w:lvlJc w:val="left"/>
      <w:pPr>
        <w:ind w:left="716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0">
    <w:nsid w:val="532B540F"/>
    <w:multiLevelType w:val="hybridMultilevel"/>
    <w:tmpl w:val="3358F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F725E20"/>
    <w:multiLevelType w:val="hybridMultilevel"/>
    <w:tmpl w:val="971ED69A"/>
    <w:lvl w:ilvl="0" w:tplc="E4B801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62367656"/>
    <w:multiLevelType w:val="hybridMultilevel"/>
    <w:tmpl w:val="75A229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4E0F8A"/>
    <w:multiLevelType w:val="hybridMultilevel"/>
    <w:tmpl w:val="BAA4D0DE"/>
    <w:lvl w:ilvl="0" w:tplc="9C20FCB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26466D7"/>
    <w:multiLevelType w:val="multilevel"/>
    <w:tmpl w:val="1B06F66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564AD4"/>
    <w:multiLevelType w:val="hybridMultilevel"/>
    <w:tmpl w:val="D0562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963FDF"/>
    <w:multiLevelType w:val="hybridMultilevel"/>
    <w:tmpl w:val="B622E3F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6C176F82"/>
    <w:multiLevelType w:val="hybridMultilevel"/>
    <w:tmpl w:val="54BAEC4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nsid w:val="6C524AF3"/>
    <w:multiLevelType w:val="hybridMultilevel"/>
    <w:tmpl w:val="23EC5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FCE7771"/>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7A822690"/>
    <w:multiLevelType w:val="multilevel"/>
    <w:tmpl w:val="5C660F2C"/>
    <w:lvl w:ilvl="0">
      <w:start w:val="7"/>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7A835519"/>
    <w:multiLevelType w:val="hybridMultilevel"/>
    <w:tmpl w:val="B76E96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7"/>
  </w:num>
  <w:num w:numId="2">
    <w:abstractNumId w:val="2"/>
  </w:num>
  <w:num w:numId="3">
    <w:abstractNumId w:val="36"/>
  </w:num>
  <w:num w:numId="4">
    <w:abstractNumId w:val="6"/>
  </w:num>
  <w:num w:numId="5">
    <w:abstractNumId w:val="23"/>
  </w:num>
  <w:num w:numId="6">
    <w:abstractNumId w:val="3"/>
  </w:num>
  <w:num w:numId="7">
    <w:abstractNumId w:val="16"/>
  </w:num>
  <w:num w:numId="8">
    <w:abstractNumId w:val="22"/>
  </w:num>
  <w:num w:numId="9">
    <w:abstractNumId w:val="33"/>
  </w:num>
  <w:num w:numId="10">
    <w:abstractNumId w:val="4"/>
  </w:num>
  <w:num w:numId="11">
    <w:abstractNumId w:val="10"/>
  </w:num>
  <w:num w:numId="12">
    <w:abstractNumId w:val="8"/>
  </w:num>
  <w:num w:numId="13">
    <w:abstractNumId w:val="41"/>
  </w:num>
  <w:num w:numId="14">
    <w:abstractNumId w:val="30"/>
  </w:num>
  <w:num w:numId="15">
    <w:abstractNumId w:val="38"/>
  </w:num>
  <w:num w:numId="16">
    <w:abstractNumId w:val="15"/>
  </w:num>
  <w:num w:numId="17">
    <w:abstractNumId w:val="25"/>
  </w:num>
  <w:num w:numId="18">
    <w:abstractNumId w:val="37"/>
  </w:num>
  <w:num w:numId="19">
    <w:abstractNumId w:val="35"/>
  </w:num>
  <w:num w:numId="20">
    <w:abstractNumId w:val="26"/>
  </w:num>
  <w:num w:numId="21">
    <w:abstractNumId w:val="29"/>
  </w:num>
  <w:num w:numId="22">
    <w:abstractNumId w:val="5"/>
  </w:num>
  <w:num w:numId="23">
    <w:abstractNumId w:val="9"/>
  </w:num>
  <w:num w:numId="24">
    <w:abstractNumId w:val="39"/>
  </w:num>
  <w:num w:numId="25">
    <w:abstractNumId w:val="28"/>
  </w:num>
  <w:num w:numId="26">
    <w:abstractNumId w:val="21"/>
  </w:num>
  <w:num w:numId="27">
    <w:abstractNumId w:val="31"/>
  </w:num>
  <w:num w:numId="28">
    <w:abstractNumId w:val="14"/>
  </w:num>
  <w:num w:numId="29">
    <w:abstractNumId w:val="7"/>
  </w:num>
  <w:num w:numId="30">
    <w:abstractNumId w:val="11"/>
  </w:num>
  <w:num w:numId="31">
    <w:abstractNumId w:val="24"/>
  </w:num>
  <w:num w:numId="32">
    <w:abstractNumId w:val="18"/>
  </w:num>
  <w:num w:numId="33">
    <w:abstractNumId w:val="1"/>
  </w:num>
  <w:num w:numId="34">
    <w:abstractNumId w:val="40"/>
  </w:num>
  <w:num w:numId="35">
    <w:abstractNumId w:val="12"/>
  </w:num>
  <w:num w:numId="36">
    <w:abstractNumId w:val="27"/>
  </w:num>
  <w:num w:numId="37">
    <w:abstractNumId w:val="20"/>
  </w:num>
  <w:num w:numId="38">
    <w:abstractNumId w:val="19"/>
  </w:num>
  <w:num w:numId="39">
    <w:abstractNumId w:val="32"/>
  </w:num>
  <w:num w:numId="40">
    <w:abstractNumId w:val="34"/>
  </w:num>
  <w:num w:numId="41">
    <w:abstractNumId w:val="13"/>
  </w:num>
  <w:num w:numId="42">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44"/>
    <w:rsid w:val="00001232"/>
    <w:rsid w:val="00006AE7"/>
    <w:rsid w:val="000126DE"/>
    <w:rsid w:val="00014DC9"/>
    <w:rsid w:val="00022F8B"/>
    <w:rsid w:val="0006452D"/>
    <w:rsid w:val="00070FCD"/>
    <w:rsid w:val="00072AFE"/>
    <w:rsid w:val="000A5398"/>
    <w:rsid w:val="000A5A9A"/>
    <w:rsid w:val="000C788F"/>
    <w:rsid w:val="000D009F"/>
    <w:rsid w:val="00123476"/>
    <w:rsid w:val="0014422C"/>
    <w:rsid w:val="00170737"/>
    <w:rsid w:val="001B0987"/>
    <w:rsid w:val="001D34B9"/>
    <w:rsid w:val="00210E22"/>
    <w:rsid w:val="00211E1C"/>
    <w:rsid w:val="00216370"/>
    <w:rsid w:val="002234EB"/>
    <w:rsid w:val="00251F85"/>
    <w:rsid w:val="002530A8"/>
    <w:rsid w:val="00256407"/>
    <w:rsid w:val="00266E9C"/>
    <w:rsid w:val="00276A7E"/>
    <w:rsid w:val="002864B8"/>
    <w:rsid w:val="002973B8"/>
    <w:rsid w:val="002A1411"/>
    <w:rsid w:val="002B7D36"/>
    <w:rsid w:val="002D491B"/>
    <w:rsid w:val="002D76D7"/>
    <w:rsid w:val="002F522A"/>
    <w:rsid w:val="002F66B6"/>
    <w:rsid w:val="00360243"/>
    <w:rsid w:val="00363E73"/>
    <w:rsid w:val="00370468"/>
    <w:rsid w:val="003869F7"/>
    <w:rsid w:val="00390C0D"/>
    <w:rsid w:val="0039325A"/>
    <w:rsid w:val="003D3844"/>
    <w:rsid w:val="003D6A85"/>
    <w:rsid w:val="003E653C"/>
    <w:rsid w:val="0040625A"/>
    <w:rsid w:val="004152C1"/>
    <w:rsid w:val="00422CC2"/>
    <w:rsid w:val="0042589F"/>
    <w:rsid w:val="004453CD"/>
    <w:rsid w:val="00450D90"/>
    <w:rsid w:val="00476544"/>
    <w:rsid w:val="004800A8"/>
    <w:rsid w:val="0048284C"/>
    <w:rsid w:val="004C0E10"/>
    <w:rsid w:val="004C32EF"/>
    <w:rsid w:val="004F45FB"/>
    <w:rsid w:val="00503D65"/>
    <w:rsid w:val="005667EE"/>
    <w:rsid w:val="00590CE7"/>
    <w:rsid w:val="005B40D8"/>
    <w:rsid w:val="005B7C63"/>
    <w:rsid w:val="005F6B41"/>
    <w:rsid w:val="006010E0"/>
    <w:rsid w:val="00603860"/>
    <w:rsid w:val="0060547C"/>
    <w:rsid w:val="0060588A"/>
    <w:rsid w:val="00647FE2"/>
    <w:rsid w:val="0066110A"/>
    <w:rsid w:val="00662CB2"/>
    <w:rsid w:val="00674E65"/>
    <w:rsid w:val="0068113E"/>
    <w:rsid w:val="00696E4F"/>
    <w:rsid w:val="006A273F"/>
    <w:rsid w:val="006D4519"/>
    <w:rsid w:val="00716AC6"/>
    <w:rsid w:val="00776B9E"/>
    <w:rsid w:val="00786448"/>
    <w:rsid w:val="00794003"/>
    <w:rsid w:val="007C12D6"/>
    <w:rsid w:val="007D2660"/>
    <w:rsid w:val="007E58EE"/>
    <w:rsid w:val="007F7C68"/>
    <w:rsid w:val="008033C1"/>
    <w:rsid w:val="0081216D"/>
    <w:rsid w:val="00814C75"/>
    <w:rsid w:val="00815A7C"/>
    <w:rsid w:val="00827110"/>
    <w:rsid w:val="00881694"/>
    <w:rsid w:val="00895448"/>
    <w:rsid w:val="00895ABB"/>
    <w:rsid w:val="008B2381"/>
    <w:rsid w:val="008E7020"/>
    <w:rsid w:val="00912997"/>
    <w:rsid w:val="009547E2"/>
    <w:rsid w:val="00956776"/>
    <w:rsid w:val="00966254"/>
    <w:rsid w:val="00972B08"/>
    <w:rsid w:val="009827BF"/>
    <w:rsid w:val="009E5D04"/>
    <w:rsid w:val="009F4623"/>
    <w:rsid w:val="009F5EA4"/>
    <w:rsid w:val="00A22076"/>
    <w:rsid w:val="00A25E2D"/>
    <w:rsid w:val="00A54D6D"/>
    <w:rsid w:val="00A6619B"/>
    <w:rsid w:val="00A6692E"/>
    <w:rsid w:val="00A6767B"/>
    <w:rsid w:val="00A83B8E"/>
    <w:rsid w:val="00A85CAA"/>
    <w:rsid w:val="00A95076"/>
    <w:rsid w:val="00AA458B"/>
    <w:rsid w:val="00AB0F58"/>
    <w:rsid w:val="00AC451A"/>
    <w:rsid w:val="00B0048A"/>
    <w:rsid w:val="00B079BC"/>
    <w:rsid w:val="00B178CD"/>
    <w:rsid w:val="00B345FF"/>
    <w:rsid w:val="00B370B8"/>
    <w:rsid w:val="00B72F65"/>
    <w:rsid w:val="00B7772A"/>
    <w:rsid w:val="00B82997"/>
    <w:rsid w:val="00BB21DF"/>
    <w:rsid w:val="00BF0508"/>
    <w:rsid w:val="00C166B2"/>
    <w:rsid w:val="00C442F9"/>
    <w:rsid w:val="00C676CB"/>
    <w:rsid w:val="00C768C4"/>
    <w:rsid w:val="00C77737"/>
    <w:rsid w:val="00C92409"/>
    <w:rsid w:val="00CC0270"/>
    <w:rsid w:val="00CD2DF5"/>
    <w:rsid w:val="00D01A17"/>
    <w:rsid w:val="00D05A5F"/>
    <w:rsid w:val="00D34ECB"/>
    <w:rsid w:val="00D4511C"/>
    <w:rsid w:val="00D961F1"/>
    <w:rsid w:val="00DF0507"/>
    <w:rsid w:val="00E151BD"/>
    <w:rsid w:val="00E165DC"/>
    <w:rsid w:val="00E26FC2"/>
    <w:rsid w:val="00E310AC"/>
    <w:rsid w:val="00E35967"/>
    <w:rsid w:val="00E4675C"/>
    <w:rsid w:val="00E56903"/>
    <w:rsid w:val="00E647CE"/>
    <w:rsid w:val="00E73BCD"/>
    <w:rsid w:val="00E854BB"/>
    <w:rsid w:val="00EB0E9A"/>
    <w:rsid w:val="00EC4085"/>
    <w:rsid w:val="00ED3122"/>
    <w:rsid w:val="00EE765A"/>
    <w:rsid w:val="00F13767"/>
    <w:rsid w:val="00F315EE"/>
    <w:rsid w:val="00F432E6"/>
    <w:rsid w:val="00F72FE7"/>
    <w:rsid w:val="00F90E09"/>
    <w:rsid w:val="00FD3CB4"/>
    <w:rsid w:val="00FD6CD7"/>
    <w:rsid w:val="00FF39E0"/>
    <w:rsid w:val="00FF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F45FB"/>
    <w:pPr>
      <w:keepNext/>
      <w:spacing w:before="240" w:after="60"/>
      <w:outlineLvl w:val="0"/>
    </w:pPr>
    <w:rPr>
      <w:rFonts w:ascii="Arial" w:eastAsia="Calibri" w:hAnsi="Arial"/>
      <w:b/>
      <w:bCs/>
      <w:kern w:val="32"/>
      <w:sz w:val="32"/>
      <w:szCs w:val="32"/>
    </w:rPr>
  </w:style>
  <w:style w:type="paragraph" w:styleId="Nagwek4">
    <w:name w:val="heading 4"/>
    <w:basedOn w:val="Normalny"/>
    <w:next w:val="Normalny"/>
    <w:link w:val="Nagwek4Znak"/>
    <w:qFormat/>
    <w:rsid w:val="004F45FB"/>
    <w:pPr>
      <w:keepNext/>
      <w:spacing w:before="240" w:after="60"/>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256407"/>
    <w:pPr>
      <w:numPr>
        <w:numId w:val="8"/>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256407"/>
    <w:pPr>
      <w:numPr>
        <w:numId w:val="2"/>
      </w:numPr>
      <w:contextualSpacing/>
    </w:pPr>
  </w:style>
  <w:style w:type="character" w:customStyle="1" w:styleId="Nagwek1Znak">
    <w:name w:val="Nagłówek 1 Znak"/>
    <w:basedOn w:val="Domylnaczcionkaakapitu"/>
    <w:link w:val="Nagwek1"/>
    <w:rsid w:val="004F45FB"/>
    <w:rPr>
      <w:rFonts w:ascii="Arial" w:eastAsia="Calibri" w:hAnsi="Arial"/>
      <w:b/>
      <w:bCs/>
      <w:kern w:val="32"/>
      <w:sz w:val="32"/>
      <w:szCs w:val="32"/>
    </w:rPr>
  </w:style>
  <w:style w:type="character" w:customStyle="1" w:styleId="Nagwek4Znak">
    <w:name w:val="Nagłówek 4 Znak"/>
    <w:basedOn w:val="Domylnaczcionkaakapitu"/>
    <w:link w:val="Nagwek4"/>
    <w:rsid w:val="004F45FB"/>
    <w:rPr>
      <w:rFonts w:eastAsia="Calibr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F45FB"/>
    <w:pPr>
      <w:keepNext/>
      <w:spacing w:before="240" w:after="60"/>
      <w:outlineLvl w:val="0"/>
    </w:pPr>
    <w:rPr>
      <w:rFonts w:ascii="Arial" w:eastAsia="Calibri" w:hAnsi="Arial"/>
      <w:b/>
      <w:bCs/>
      <w:kern w:val="32"/>
      <w:sz w:val="32"/>
      <w:szCs w:val="32"/>
    </w:rPr>
  </w:style>
  <w:style w:type="paragraph" w:styleId="Nagwek4">
    <w:name w:val="heading 4"/>
    <w:basedOn w:val="Normalny"/>
    <w:next w:val="Normalny"/>
    <w:link w:val="Nagwek4Znak"/>
    <w:qFormat/>
    <w:rsid w:val="004F45FB"/>
    <w:pPr>
      <w:keepNext/>
      <w:spacing w:before="240" w:after="60"/>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61F1"/>
    <w:rPr>
      <w:color w:val="0000FF" w:themeColor="hyperlink"/>
      <w:u w:val="single"/>
    </w:rPr>
  </w:style>
  <w:style w:type="table" w:styleId="Tabela-Siatka">
    <w:name w:val="Table Grid"/>
    <w:basedOn w:val="Standardowy"/>
    <w:uiPriority w:val="59"/>
    <w:rsid w:val="00E64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53CD"/>
    <w:pPr>
      <w:ind w:left="720"/>
      <w:contextualSpacing/>
    </w:pPr>
  </w:style>
  <w:style w:type="paragraph" w:styleId="Nagwek">
    <w:name w:val="header"/>
    <w:basedOn w:val="Normalny"/>
    <w:link w:val="NagwekZnak"/>
    <w:uiPriority w:val="99"/>
    <w:unhideWhenUsed/>
    <w:rsid w:val="0042589F"/>
    <w:pPr>
      <w:tabs>
        <w:tab w:val="center" w:pos="4536"/>
        <w:tab w:val="right" w:pos="9072"/>
      </w:tabs>
    </w:pPr>
  </w:style>
  <w:style w:type="character" w:customStyle="1" w:styleId="NagwekZnak">
    <w:name w:val="Nagłówek Znak"/>
    <w:basedOn w:val="Domylnaczcionkaakapitu"/>
    <w:link w:val="Nagwek"/>
    <w:uiPriority w:val="99"/>
    <w:rsid w:val="0042589F"/>
  </w:style>
  <w:style w:type="paragraph" w:styleId="Stopka">
    <w:name w:val="footer"/>
    <w:basedOn w:val="Normalny"/>
    <w:link w:val="StopkaZnak"/>
    <w:uiPriority w:val="99"/>
    <w:unhideWhenUsed/>
    <w:rsid w:val="0042589F"/>
    <w:pPr>
      <w:tabs>
        <w:tab w:val="center" w:pos="4536"/>
        <w:tab w:val="right" w:pos="9072"/>
      </w:tabs>
    </w:pPr>
  </w:style>
  <w:style w:type="character" w:customStyle="1" w:styleId="StopkaZnak">
    <w:name w:val="Stopka Znak"/>
    <w:basedOn w:val="Domylnaczcionkaakapitu"/>
    <w:link w:val="Stopka"/>
    <w:uiPriority w:val="99"/>
    <w:rsid w:val="0042589F"/>
  </w:style>
  <w:style w:type="paragraph" w:styleId="Tekstdymka">
    <w:name w:val="Balloon Text"/>
    <w:basedOn w:val="Normalny"/>
    <w:link w:val="TekstdymkaZnak"/>
    <w:uiPriority w:val="99"/>
    <w:semiHidden/>
    <w:unhideWhenUsed/>
    <w:rsid w:val="000A5A9A"/>
    <w:rPr>
      <w:rFonts w:ascii="Tahoma" w:hAnsi="Tahoma" w:cs="Tahoma"/>
      <w:sz w:val="16"/>
      <w:szCs w:val="16"/>
    </w:rPr>
  </w:style>
  <w:style w:type="character" w:customStyle="1" w:styleId="TekstdymkaZnak">
    <w:name w:val="Tekst dymka Znak"/>
    <w:basedOn w:val="Domylnaczcionkaakapitu"/>
    <w:link w:val="Tekstdymka"/>
    <w:uiPriority w:val="99"/>
    <w:semiHidden/>
    <w:rsid w:val="000A5A9A"/>
    <w:rPr>
      <w:rFonts w:ascii="Tahoma" w:hAnsi="Tahoma" w:cs="Tahoma"/>
      <w:sz w:val="16"/>
      <w:szCs w:val="16"/>
    </w:rPr>
  </w:style>
  <w:style w:type="paragraph" w:customStyle="1" w:styleId="Styl1">
    <w:name w:val="Styl1"/>
    <w:basedOn w:val="Normalny"/>
    <w:next w:val="Listapunktowana2"/>
    <w:autoRedefine/>
    <w:rsid w:val="00256407"/>
    <w:pPr>
      <w:numPr>
        <w:numId w:val="8"/>
      </w:numPr>
      <w:tabs>
        <w:tab w:val="left" w:pos="426"/>
      </w:tabs>
      <w:ind w:left="426" w:hanging="426"/>
      <w:jc w:val="both"/>
    </w:pPr>
    <w:rPr>
      <w:rFonts w:eastAsia="Times New Roman"/>
      <w:sz w:val="24"/>
      <w:szCs w:val="24"/>
    </w:rPr>
  </w:style>
  <w:style w:type="paragraph" w:styleId="Listapunktowana2">
    <w:name w:val="List Bullet 2"/>
    <w:basedOn w:val="Normalny"/>
    <w:uiPriority w:val="99"/>
    <w:unhideWhenUsed/>
    <w:rsid w:val="00256407"/>
    <w:pPr>
      <w:numPr>
        <w:numId w:val="2"/>
      </w:numPr>
      <w:contextualSpacing/>
    </w:pPr>
  </w:style>
  <w:style w:type="character" w:customStyle="1" w:styleId="Nagwek1Znak">
    <w:name w:val="Nagłówek 1 Znak"/>
    <w:basedOn w:val="Domylnaczcionkaakapitu"/>
    <w:link w:val="Nagwek1"/>
    <w:rsid w:val="004F45FB"/>
    <w:rPr>
      <w:rFonts w:ascii="Arial" w:eastAsia="Calibri" w:hAnsi="Arial"/>
      <w:b/>
      <w:bCs/>
      <w:kern w:val="32"/>
      <w:sz w:val="32"/>
      <w:szCs w:val="32"/>
    </w:rPr>
  </w:style>
  <w:style w:type="character" w:customStyle="1" w:styleId="Nagwek4Znak">
    <w:name w:val="Nagłówek 4 Znak"/>
    <w:basedOn w:val="Domylnaczcionkaakapitu"/>
    <w:link w:val="Nagwek4"/>
    <w:rsid w:val="004F45FB"/>
    <w:rPr>
      <w:rFonts w:eastAsia="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wiktran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trans.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E343-2E62-4B7A-8054-4D735D1F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4327</Words>
  <Characters>25962</Characters>
  <Application>Microsoft Office Word</Application>
  <DocSecurity>0</DocSecurity>
  <Lines>216</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ŁC</cp:lastModifiedBy>
  <cp:revision>2</cp:revision>
  <cp:lastPrinted>2019-06-28T10:38:00Z</cp:lastPrinted>
  <dcterms:created xsi:type="dcterms:W3CDTF">2017-09-18T13:18:00Z</dcterms:created>
  <dcterms:modified xsi:type="dcterms:W3CDTF">2017-09-18T13:18:00Z</dcterms:modified>
</cp:coreProperties>
</file>